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66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无锡市政府采购项目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（全流程电子化）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公开</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6219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t xml:space="preserve">采购文件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tabs>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政府采购编号：JSZC-320214-SXZT-G2025-0041</w:t>
      </w:r>
      <w:r/>
    </w:p>
    <w:p>
      <w:pPr>
        <w:ind w:left="2995" w:right="0" w:hanging="21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采购项目名称：无锡市新吴区硕放街道食堂食材配送服务项目</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采购人：无锡市新吴区人民政府硕放街道办事处</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采购代理机构：江苏信中天工程咨询有限公司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2025年10月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总目录</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numPr>
          <w:ilvl w:val="0"/>
          <w:numId w:val="14"/>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投标邀请</w:t>
      </w:r>
      <w:r/>
    </w:p>
    <w:p>
      <w:pPr>
        <w:numPr>
          <w:ilvl w:val="0"/>
          <w:numId w:val="14"/>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投标人须知</w:t>
      </w:r>
      <w:r/>
    </w:p>
    <w:p>
      <w:pPr>
        <w:numPr>
          <w:ilvl w:val="0"/>
          <w:numId w:val="14"/>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合同文本</w:t>
      </w:r>
      <w:r/>
    </w:p>
    <w:p>
      <w:pPr>
        <w:numPr>
          <w:ilvl w:val="0"/>
          <w:numId w:val="14"/>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采购需求</w:t>
      </w:r>
      <w:r/>
    </w:p>
    <w:p>
      <w:pPr>
        <w:numPr>
          <w:ilvl w:val="0"/>
          <w:numId w:val="14"/>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评标方法与评标标准</w:t>
      </w:r>
      <w:r/>
    </w:p>
    <w:p>
      <w:pPr>
        <w:numPr>
          <w:ilvl w:val="0"/>
          <w:numId w:val="14"/>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投标文件内容与格式</w:t>
      </w:r>
      <w:r/>
    </w:p>
    <w:p>
      <w:pPr>
        <w:ind w:left="0" w:right="0" w:firstLine="588"/>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投标邀请函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江苏信中天工程咨询有限公司受无锡市新吴区人民政府硕放街道办事处的委托，对无锡市新吴区硕放街道食堂食材配送服务项目（JSZC-320214-SXZT-G2025-0041）进行公开招标采购，欢迎符合相关条件的投标人参加投标。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无锡市新吴区硕放街道食堂食材配送服务项目的潜在投标人应在“江苏政府采购网”自行浏览采购文件，如有投标意向须在本采购文件有效获取期内通过登录“江苏省政府采购（苏采云）平台”下载的方式依法获取采购文件，并于2025年11月17日9时30分（北京时间）前递交投标文件。</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1.项目编号：JSZC-320214-SXZT-G2025-0041；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2.项目名称：无锡市新吴区硕放街道食堂食材配送服务项目；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3.项目预算金额：270万元；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由各投标供应商报优惠率，设最高折扣率≤100%（本项目涉及的折扣率=1-优惠率）报价超过最高限价的按无效投标文件处理，所有产品采用统一优惠率报价，供应商自行考虑单价平衡。举例：假设商品单价为100元，供应商投标报价的优惠率为10%，则结算时该商品单价为90元。</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5.采购需求：无锡市新吴区硕放街道食堂所需的</w:t>
      </w:r>
      <w:r>
        <w:rPr>
          <w:rFonts w:ascii="SimSun" w:hAnsi="SimSun" w:eastAsia="SimSun" w:cs="SimSun"/>
          <w:color w:val="000000"/>
          <w:spacing w:val="-8"/>
          <w:sz w:val="24"/>
        </w:rPr>
        <w:t xml:space="preserve">蔬菜、肉类、桌餐、冻品、水产、水果、酸奶、米、面、粮油、干货、调味品等采购供货、配送及相关后续服务。</w:t>
      </w:r>
      <w:r>
        <w:rPr>
          <w:rFonts w:ascii="SimSun" w:hAnsi="SimSun" w:eastAsia="SimSun" w:cs="SimSun"/>
          <w:color w:val="000000"/>
          <w:sz w:val="24"/>
        </w:rPr>
        <w:t xml:space="preserve">具体详见采购文件第四章《采购需求》；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7.本项目需满足的质量、安全、技术规格、物理特性等要求：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（1）质量要求：合格产品，符合国家相关食品安全卫生标准；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（2）安全要求：安全要求应满足国家相关法律法规的要求；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8.本项目是否专门面向中小微企业：是；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标的所属行业：批发业。从业人员200人以下或营业收入40000万元以下的为中小微型企业。其中，从业人员50人及以上，且营业收入5000万元及以上的为中型企业；从业人员5人及以上，且营业收入1000万元及以上的为小型企业；从业人员5人以下或营业收入1000万元以下的为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不接受 </w:t>
      </w:r>
      <w:r>
        <w:rPr>
          <w:rFonts w:ascii="SimSun" w:hAnsi="SimSun" w:eastAsia="SimSun" w:cs="SimSun"/>
          <w:color w:val="000000"/>
          <w:sz w:val="24"/>
        </w:rPr>
        <w:t xml:space="preserve">联合投标；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11.本项目是否需要缴纳履约保证金：否。</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中小企业政策：供应商为中型企业/小型企业/微型企业（监狱企业、残疾人福利性单位视同小微企业）</w:t>
      </w:r>
      <w:r>
        <w:rPr>
          <w:rFonts w:ascii="SimSun" w:hAnsi="SimSun" w:eastAsia="SimSun" w:cs="SimSun"/>
          <w:color w:val="000000"/>
          <w:sz w:val="21"/>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投标供应商须为投标产品的合法经销商或合法生产商（投标供应商若为生产商，须提供其合法有效的《食品生产许可证》；投标供应商若为经销商，提供其合法有效的《食品经营许可证》）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（2）未被“信用中国”网站（www.creditchina.gov.cn）列入失信被执行人、重大税收违法案件当事人名单、政府采购严重失信行为记录名单。</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三、获取采购文件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：本采购文件有效获取期自采购文件公告发布之日起5个工作日，（有效获取期内的）每天上午00:00至12:00，下午12:00至23:59（北京时间，法定节假日除外）。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2.地点：“江苏省政府采购（苏采云）平台”。</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请有投标意向的供应商在采购文件有效获取期内及时至“江苏省政府采购（苏采云）平台”获取。在采购文件有效获取期限内，从“江苏省政府采购（苏采云）平台”获取的采购文件，视为依法获取的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4.售价：本项目采购文件免费。</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四、提交投标文件截止时间、开标时间和地点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1.时间：2025年11月17日9时30分（北京时间）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2.地点：“江苏省政府采购（苏采云）平台”网上开标大厅。</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w:t>
      </w:r>
      <w:r>
        <w:rPr>
          <w:rFonts w:ascii="SimSun" w:hAnsi="SimSun" w:eastAsia="SimSun" w:cs="SimSun"/>
          <w:color w:val="000000"/>
          <w:sz w:val="24"/>
        </w:rPr>
        <w:t xml:space="preserve">采购文件公告期限）自本公告发布之日起5个工作日。</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七、本项目联系方式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：无锡市新吴区人民政府硕放街道办事处</w:t>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联系人：杨阳</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联系方式：0510-85300332</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单位名称：江苏信中天工程咨询有限公司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代理机构联系人：张成东、曹佶、蒋海强、邵佳（经办人）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联系方式：0510-85886808</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电子邮件地址：WXZTZB@163.com</w:t>
      </w:r>
      <w:r/>
    </w:p>
    <w:p>
      <w:pPr>
        <w:ind w:left="0" w:right="0" w:firstLine="45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八、其他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（一）供应商“账号注册”及CA办理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1.请有意参加本项目采购活动的供应商按以下流程进行操作：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（2）办理“意源”CA数字证书和“方正”电子签章（办理地址：无锡市滨湖区观山路199号12号楼二楼9号、10号窗口），办理指南链接：http://jsxcmm.com/help/help.html。</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（3）CA驱动下载：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在“苏采云”系统账号登录页面，点击“驱动下载”链接中的“政务CA、方正签章控件驱动安装包及安装说明”可以直接下载驱动安装包，安装包中附有驱动安装手册。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技术服务电话：0510-81827781（服务时间：工作日 9:00-11:30,13:00-17:00）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2.完成“苏采云”系统账号注册的供应商方可在“苏采云”系统中进行CA绑定。登录“苏采云”系统，插入CA后，点击【账号设置】——【绑定CA】。</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3.供应商应按上述要求提供相关材料信息，所提供的材料应均是真实的、准确的，若有违背，供应商自行承担由此而产生的一切后果。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供应商未按上述要求操作，由此所产生的损失及风险由供应商自行承担。具体操作步骤详见《“苏采云”系统供应商操作手册》（以下简称《操作手册》），下载地址：无锡市政府采购网——资料下载——苏采云——</w:t>
      </w:r>
      <w:hyperlink r:id="rId11" w:tooltip="http://cz.wuxi.gov.cn/doc/2023/10/11/4080287.shtml" w:history="1">
        <w:r>
          <w:rPr>
            <w:rStyle w:val="753"/>
            <w:rFonts w:ascii="SimSun" w:hAnsi="SimSun" w:eastAsia="SimSun" w:cs="SimSun"/>
            <w:color w:val="0000ee"/>
            <w:sz w:val="24"/>
            <w:u w:val="single"/>
          </w:rPr>
          <w:t xml:space="preserve">“苏采云”系统供应商操作手册</w:t>
        </w:r>
      </w:hyperlink>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技术支持QQ：孙先生：442456465；王先生：1476328133。</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（二）完成项目参与，获取采购文件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项目招标公告附件中查看公开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投标文件（使用“CA数字证书”），导出加密的投标文件（后缀名为zip，不得超过150M）并在“苏采云”系统上传该加密的投标文件，对采购文件各项内容做出实质性响应，否则</w:t>
      </w:r>
      <w:r>
        <w:rPr>
          <w:rFonts w:ascii="SimSun" w:hAnsi="SimSun" w:eastAsia="SimSun" w:cs="SimSun"/>
          <w:color w:val="000000"/>
          <w:sz w:val="24"/>
        </w:rPr>
        <w:t xml:space="preserve">其投标文件无效。</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（三）有关本次采购的事项若存在变动或修改，敬请及时关注江苏信中天工程咨询有限公司在“江苏政府采购网”发布的更正公告。</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（四）本次采购不收取投标保证金。</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（五）纸质投标文件：本项目为不见面开标，投标人无需递交纸质投标文件至现场，中标后中标供应商向采购代理机构提供与电子投标文件完全一致的纸质投标文件（2份：一正、一副）。</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（六）本招标文件中涉及的盖章部分均可使用CA签章。</w:t>
      </w:r>
      <w:r/>
    </w:p>
    <w:p>
      <w:pPr>
        <w:ind w:left="0" w:right="0" w:firstLine="643"/>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w:t>
      </w:r>
      <w:r>
        <w:rPr>
          <w:rFonts w:ascii="SimHei" w:hAnsi="SimHei" w:eastAsia="SimHei" w:cs="SimHei"/>
          <w:color w:val="000000"/>
          <w:sz w:val="36"/>
          <w:u w:val="none"/>
        </w:rPr>
        <w:t xml:space="preserve">投标人须知</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一、总则</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1.招标方式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1.1本次招标采取公开招标方式，本采购文件仅适用于招标公告中所述项目。</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采购人、采购代理机构、投标人、联合体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2.1采购人、采购代理机构：指依法进行政府采购的国家机关、事业单位、团体组织，及其委托的采购代理机构。本项目采购人、采购代理机构见第一章《投标邀请》。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4.投标费用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4.1投标人应自行承担所有与参加投标有关的费用，无论投标过程中的做法和结果如何，采购代理机构在任何情况下均无义务和责任承担这些费用。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的采购代理服务费由中标供应商支付，采购代理服务费的收费按差额定率累进法，中标金额100万以下费率为中标金额的1.5%；中标金额100万－500万费率为中标金额的0.8%；中标金额500万－1000万费率为中标金额的0.45%；中标金额1000万－5000万费率为中标金额的0.25%；按差额定率累进法计算后七折计取。</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5.采购文件的约束力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5.1投标人一旦参加本项目采购活动，即被认为接受了本采购文件的规定和约束。</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二、</w:t>
      </w:r>
      <w:r>
        <w:rPr>
          <w:rFonts w:ascii="SimHei" w:hAnsi="SimHei" w:eastAsia="SimHei" w:cs="SimHei"/>
          <w:b/>
          <w:color w:val="000000"/>
          <w:sz w:val="30"/>
        </w:rPr>
        <w:t xml:space="preserve">采购文件</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6.</w:t>
      </w:r>
      <w:r>
        <w:rPr>
          <w:rFonts w:ascii="SimSun" w:hAnsi="SimSun" w:eastAsia="SimSun" w:cs="SimSun"/>
          <w:b/>
          <w:color w:val="000000"/>
          <w:sz w:val="28"/>
        </w:rPr>
        <w:t xml:space="preserve">采购文件构成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6.1采购文件由以下部分组成：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（6）投标文件内容与格式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请仔细检查采购文件是否齐全，如有缺漏请立即与采购代理机构联系解决。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7.</w:t>
      </w:r>
      <w:r>
        <w:rPr>
          <w:rFonts w:ascii="SimSun" w:hAnsi="SimSun" w:eastAsia="SimSun" w:cs="SimSun"/>
          <w:b/>
          <w:color w:val="000000"/>
          <w:sz w:val="28"/>
        </w:rPr>
        <w:t xml:space="preserve">采购文件的澄清</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8.采购文件的修改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8.1采购代理机构可在投标截止时间十五日前对采购文件进行必要的澄清或者修改，不足十五日的，将顺延提交投标文件的截止时间和开标日期。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如需对采购文件进行澄清或修改，采购代理机构将在江苏政府采购网发布更正公告，澄清或修改的内容为采购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三、投标文件的编制</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9.投标文件的语言及度量衡单位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9.1投标人提交的投标文件以及投标人与采购代理机构就有关投标的所有来往通知、函件和文件均应使用简体中文（规格、型号辅助符号例外）。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9.3投标文件由投标人按给定格式如实填写（编写），须有法人（盖章）、法定代表人或法定代表人授权代表签字或盖章，方为有效，未尽事宜可自行补充。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9.4如无特别说明，投标人报价一律以人民币为投标结算货币，结算单位为“元”。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9.5投标文件格式部分，应由投标人按给定格式提供，不得更改。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9.6.投标人在制作电子投标文件时，请正确关联到对应页，在评审过程中，评审专家如因在相对应页面找不到该相关联的文件，由此产生的后果由投标人自行承担。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9.7投标费用自理。</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10.2投标人所需提供的相关证明文件和要求以及投标文件的部分格式要求，详见第六章《投标文件内容与格式》。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10.3如标书制作工具中格式和内容与采购文件不一致的，请以采购文件为准。</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11.证明投标人及投标标的符合</w:t>
      </w:r>
      <w:r>
        <w:rPr>
          <w:rFonts w:ascii="SimSun" w:hAnsi="SimSun" w:eastAsia="SimSun" w:cs="SimSun"/>
          <w:b/>
          <w:color w:val="000000"/>
          <w:sz w:val="28"/>
        </w:rPr>
        <w:t xml:space="preserve">采购文件规定的文件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w:t>
      </w:r>
      <w:r>
        <w:rPr>
          <w:rFonts w:ascii="SimSun" w:hAnsi="SimSun" w:eastAsia="SimSun" w:cs="SimSun"/>
          <w:color w:val="000000"/>
          <w:sz w:val="24"/>
        </w:rPr>
        <w:t xml:space="preserve">法律法规、规章和规范性文件以及采购文件要求提交证明文件，证明其投标标的符合采购文件规定。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11.2采购文件对证明文件无明确形式要求的，证明文件可以以文字资料、图纸和数据等形式提交。</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12.投标函、承诺书和开标一览表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12.1投标人应按照采购文件中提供的格式完整、正确填写投标函、承诺书和开标一览表。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12.2对于采用货币报价的项目，开标一览表中的投标总报价应与分项报价表的总额一致，如不一致，不作为无效投标处理，但评标时按开标一览表中的价格为准。</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13.1投标人应按照采购文件规定格式填报分项报价表。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13.2投标货币。投标文件中的单价和总价无特殊规定的采用人民币报价，以“元”为单位标注。采购文件中另有规定的按规定执行。</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14.投标偏离表</w:t>
      </w:r>
      <w:r/>
    </w:p>
    <w:p>
      <w:pPr>
        <w:ind w:left="0" w:right="0" w:firstLine="480"/>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14.1投标人可在投标文件中提供认为需要的其他技术文件或说明。</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15.投标有效期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15.1投标有效期为采购文件规定的开标之日后九十（90）天。投标有效期比规定短的将被视为未实质性响应采购文件而予以拒绝。</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四、投标文件的递交</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17.投标文件</w:t>
      </w:r>
      <w:r>
        <w:rPr>
          <w:rFonts w:ascii="SimSun" w:hAnsi="SimSun" w:eastAsia="SimSun" w:cs="SimSun"/>
          <w:b/>
          <w:color w:val="000000"/>
          <w:sz w:val="28"/>
        </w:rPr>
        <w:t xml:space="preserve">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17.1电子投标文件的递交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投标人应当按照《操作手册》的规定，在投标截止时间前制作并上传电子投标文件</w:t>
      </w:r>
      <w:r>
        <w:rPr>
          <w:rFonts w:ascii="SimSun" w:hAnsi="SimSun" w:eastAsia="SimSun" w:cs="SimSun"/>
          <w:color w:val="000000"/>
          <w:sz w:val="24"/>
          <w:u w:val="none"/>
        </w:rPr>
        <w:t xml:space="preserve">。</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18.1投标人上传电子投标文件的时间不得迟于招标公告中规定的投标截止时间。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投标人应充分考虑网络环境、网络带宽等风险因素，如因投标人自身原因造成的电子投标文件上传不成功的视作投标人未按照采购文件要求上传电子投标文件，作无效投标处理。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18.2采购代理机构可以按照规定，通过更正公告修改投标截止时间，投标人的所有权利和义务以及投标人受制的截止时间均应以延长后新的截止时间为准。</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19.投标文件</w:t>
      </w:r>
      <w:r>
        <w:rPr>
          <w:rFonts w:ascii="SimSun" w:hAnsi="SimSun" w:eastAsia="SimSun" w:cs="SimSun"/>
          <w:b/>
          <w:color w:val="000000"/>
          <w:sz w:val="28"/>
        </w:rPr>
        <w:t xml:space="preserve">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20.投标文件的撤回和修改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20.3在投标截止时间至采购文件中规定的投标有效期满之间的这段时间内，投标人不得撤回其投标。</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五、开标与评标</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21.开标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21.1采购代理机构将在招标公告中规定的时间和地点组织公开开标。投标人应当按照《操作手册》的规定，参加开标活动和在“苏采云”系统规定的时间内对投标文件进行解密。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21.3投标人在开标过程中涉及的投标文件解密、开标结果确认等工作，应按照《操作手册》规定执行。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22.评标委员会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22.1开标后，采购代理机构将立即组织评标委员会（以下简称评委会）进行评标。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22.2评委会依法组建，且人员构成符合政府采购有关规定。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23.3采购代理机构和评标委员会不向未中标的投标人解释未中标原因，也不公布评标过程中的相关细节。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23.4采用综合评分法的项目，未中标的投标人可于中标结果公告发布后通过“苏采云”系统查看自己的评审得分及排序情况。</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24.投标文件的澄清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24.3接到评委会澄清、说明和补正要求的投标人如未按规定及时作出澄清、说明和补正，其风险由投标人自行承担。</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25.对投标文件的初审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25.1.1资格审查：依据法律法规和采购文件的规定，由采购人对投标文件中的资格证明文件进行审查。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采购人在进行资格审查的同时，将通过“信用中国”网站（</w:t>
      </w:r>
      <w:hyperlink r:id="rId12" w:tooltip="http://www.creditchina.gov.cn" w:history="1">
        <w:r>
          <w:rPr>
            <w:rStyle w:val="753"/>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中国政府采购网（www.ccgp.gov.cn）查询投标人在投标截止时间之前，是否被列入失信被执行人、重大税收违法失信主体、政府采购严重违法失信行为记录名单，以确定投标人是否具备投标资格。查询结果留存并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25.1.2符合性审查：依据采购文件的规定，由评委会从投标文件的有效性、完整性和对采购文件的响应程度进行审查，以确定是否对采购文件的实质性要求作出响应。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25.1.3未通过资格审查或符合性审查的投标人，将在“苏采云”系统中告知未通过资格审查或符合性审查的原因，评标结束后，将不再告知未通过资格审查和符合性审查的原因。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25.3如果投标文件实质上没有响应采购文件的要求，评委会将予以拒绝，其投标文件无效，投标人不得通过修改或撤销不符合要求的偏离或保留而使其投标成为实质性响应的投标。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w:t>
      </w:r>
      <w:r>
        <w:rPr>
          <w:rFonts w:ascii="SimSun" w:hAnsi="SimSun" w:eastAsia="SimSun" w:cs="SimSun"/>
          <w:color w:val="000000"/>
          <w:sz w:val="24"/>
        </w:rPr>
        <w:t xml:space="preserve">保持通信畅通，及时登录“苏采云”系统查阅、答复相关信息，并安排专人随时接受与代理机构及评标委员会的相关询问。</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26.无效投标条款和废标条款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26.1.1未按《“苏采云”系统供应商操作手册》进行正确操作的。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26.1.2投标人在“苏采云”系统规定的时间内未成功解密电子投标文件的。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26.1.3投标人未按照采购文件要求上传电子投标文件、电子投标文件未按规定期限投标的，纸质投标文件（如有）未按规定的期限、地点送达的。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26.1.4投标人的电子投标文件未按采购文件要求签章的。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26.1.5投标人的被授权代表无授权委托书或授权委托日期晚于投标截止日期的。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26.1.6投标人不具备采购文件中规定的资格要求或未按采购文件规定的要求提供资格证明文件的。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26.1.7同一投标人提交两套（含两套）以上不同的投标报价的。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t>
      </w:r>
      <w:hyperlink r:id="rId13" w:tooltip="http://www.creditchina.gov.cn" w:history="1">
        <w:r>
          <w:rPr>
            <w:rStyle w:val="753"/>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中国政府采购网（www.ccgp.gov.cn）列入失信被执行人或重大税收违法失信主体或政府采购严重违法失信行为记录名单的，或查询“信用中国”网站、中国政府采购网后发现投标人存在其他不符合《中华人民共和国政府采购法》第二十二条规定条件的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26.1.9投标文件未按采购文件规定的内容和要求填写的。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26.1.10投标人的项目（标项、标段、分包）投标总价超过本项目（标项、标段、分包）预算或最高限价的。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26.1.11未通过符合性审查的。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26.1.12投标文件含有采购人不能接受的附加条件的。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26.1.13电子投标文件图片、字迹模糊不清、无法辨认导致无法评审的。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26.1.14投标文件中有采购文件未允许提供的选择性内容。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26.1.15不同投标人委托同一单位或者个人办理投标事宜的。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26.1.16不同投标人的单位负责人为同一人或者存在直接控股、管理关系的。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26.1.17不同投标人的投标文件的装订形式、纸张情况、目录序号、排版格式、文字风格等存在明显的相似性或一致性，特征显示由同一单位或者同一个人编制的。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26.1.18不同投标人投标文件内容存在非正常一致、项目组成员出现同一人、投标文件中错误（或异常）一致或雷同、电子文档信息一致或雷同的、投标报价呈规律性差异的。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26.1.20提供虚假材料的（包括工商营业执照、财务报表、资格证明文件等）。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26.1.21除单一来源采购项目外，为采购项目提供整体设计、规范编制或者项目管理、监理、检测等服务的。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26.1.22评标委员会认定投标人的报价明显低于其他通过符合性审查投标人的报价，有可能影响产品质量或者不能诚信履约，且投标人不能应评标委员会要求通过“苏采云”系统（或在评标现场）给定的合理时间内提供说明（必要时评标委员会可要求投标人提交相关证明材料）证明其报价合理性的，评标委员会应当将其作为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26.1.23投标文件内容不全或不符合采购文件中规定的其他实质性要求和条件的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26.1.24其他法律法规及本采购文件规定的属于无效投标的情形。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26.2.1符合专业条件的供应商或者对采购文件做实质响应的供应商不足三家的。26.2.2出现影响采购公正的违法、违规行为的。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26.2.4评标委员会认定采购文件存在歧义、重大缺陷导致评审工作无法进行。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26.2.6投标人的报价均超过采购预算，采购人不能支付的。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26.3.1如出现投标截止时间结束后参加投标的供应商或者在评标期间对采购文件做出实质响应的供应商不足三家情况，按政府采购相关规定执行。</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六、定标</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27.</w:t>
      </w:r>
      <w:r>
        <w:rPr>
          <w:rFonts w:ascii="SimSun" w:hAnsi="SimSun" w:eastAsia="SimSun" w:cs="SimSun"/>
          <w:b/>
          <w:color w:val="000000"/>
          <w:sz w:val="28"/>
        </w:rPr>
        <w:t xml:space="preserve">确定中标单位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27.1评标委员会根据采购文件规定的评标方法和评标标准进行评审，按照采购文件的要求依法选取中标候选人，中标候选人的选取原则和数量见采购文件第五章规定。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27.2采购人应根据评委会推荐的中标候选人确定中标人。联合体中标的，联合体各方应当共同与采购人签订合同，就中标项目向采购人承担连带责任。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27.3采购代理机构将在“江苏政府采购网”发布中标公告，公告期限为1个工作日。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27.4中标无效的确认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27.4.3属于本文件规定的无效投标文件条件的，但在评标过程中又未被评委会发现的。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27.4.6在招标过程中与采购人进行协商谈判、不按照采购文件和中标供应商的投标文件订立合同，或者与采购人另行订立背离合同实质性内容的协议的；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27.4.7拒绝有关部门监督检查或者提供虚假情况的。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的质疑事项应具体、明确，并具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采购人、采购代理机构只接收以纸质原件形式送达的质疑，质疑供应商可通过面交或邮寄方式送达（采购人和采购代理机构不接受未填写快递运单的快件）。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采购人、采购代理机构联系人、联系方式、通信地址见采购文件第一章。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七、授予合同</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30.签订合同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采购文件、中标人的投标文件及招标过程中有关澄清、承诺文件均应作为合同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30.2中标人非因不可抗力未履行招、投标文件和合同规定的义务，一经查实，采购代理机构将根据具体情况提请政府采购管理部门作出相应处理。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left="0" w:right="0" w:firstLine="562"/>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 货物（包含与货物相关的服务）的追加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第三章合同文本</w:t>
      </w:r>
      <w:r>
        <w:rPr>
          <w:rFonts w:ascii="SimHei" w:hAnsi="SimHei" w:eastAsia="SimHei" w:cs="SimHei"/>
          <w:b/>
          <w:color w:val="000000"/>
          <w:sz w:val="28"/>
        </w:rPr>
        <w:t xml:space="preserve">（</w:t>
      </w:r>
      <w:r>
        <w:rPr>
          <w:rFonts w:ascii="SimHei" w:hAnsi="SimHei" w:eastAsia="SimHei" w:cs="SimHei"/>
          <w:color w:val="000000"/>
          <w:sz w:val="28"/>
        </w:rPr>
        <w:t xml:space="preserve">格式文本</w:t>
      </w:r>
      <w:r>
        <w:rPr>
          <w:rFonts w:ascii="SimHei" w:hAnsi="SimHei" w:eastAsia="SimHei" w:cs="SimHei"/>
          <w:b/>
          <w:color w:val="000000"/>
          <w:sz w:val="28"/>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根据《中华人民共和国政府采购法》及相关法规、《中华人民共和国民法典》，遵循平等、自愿、公平和诚实信用的原则，供需双方就</w:t>
      </w:r>
      <w:r>
        <w:rPr>
          <w:rFonts w:ascii="SimSun" w:hAnsi="SimSun" w:eastAsia="SimSun" w:cs="SimSun"/>
          <w:b/>
          <w:color w:val="000000"/>
          <w:sz w:val="24"/>
          <w:u w:val="single"/>
        </w:rPr>
        <w:t xml:space="preserve"> 无锡市新吴区硕放街道食堂食材配送服务项目 </w:t>
      </w:r>
      <w:r>
        <w:rPr>
          <w:rFonts w:ascii="SimSun" w:hAnsi="SimSun" w:eastAsia="SimSun" w:cs="SimSun"/>
          <w:b/>
          <w:color w:val="000000"/>
          <w:sz w:val="24"/>
        </w:rPr>
        <w:t xml:space="preserve">项目（项目编号：</w:t>
      </w:r>
      <w:r>
        <w:rPr>
          <w:rFonts w:ascii="SimSun" w:hAnsi="SimSun" w:eastAsia="SimSun" w:cs="SimSun"/>
          <w:b/>
          <w:color w:val="000000"/>
          <w:sz w:val="24"/>
          <w:u w:val="single"/>
        </w:rPr>
        <w:t xml:space="preserve">JSZC-320214-SXZT-G2025-0041</w:t>
      </w:r>
      <w:r>
        <w:rPr>
          <w:rFonts w:ascii="SimSun" w:hAnsi="SimSun" w:eastAsia="SimSun" w:cs="SimSun"/>
          <w:b/>
          <w:color w:val="000000"/>
          <w:sz w:val="24"/>
        </w:rPr>
        <w:t xml:space="preserve">）实施及有关事项协商一致，共同达成如下协议：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需方（采购人）：</w:t>
      </w:r>
      <w:r>
        <w:rPr>
          <w:rFonts w:ascii="SimSun" w:hAnsi="SimSun" w:eastAsia="SimSun" w:cs="SimSun"/>
          <w:color w:val="000000"/>
          <w:sz w:val="24"/>
          <w:u w:val="single"/>
        </w:rPr>
        <w:t xml:space="preserve">无锡市新吴区人民政府硕放街道办事处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供方（中标方）：</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一、政府采购编号：</w:t>
      </w:r>
      <w:r>
        <w:rPr>
          <w:rFonts w:ascii="SimSun" w:hAnsi="SimSun" w:eastAsia="SimSun" w:cs="SimSun"/>
          <w:color w:val="000000"/>
          <w:sz w:val="24"/>
          <w:u w:val="single"/>
        </w:rPr>
        <w:t xml:space="preserve">JSZC-320214-SXZT-G2025-0041 </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二、采购内容：无锡市新吴区硕放街道食堂所需的蔬菜、肉类、桌餐、冻品、水产、水果、酸奶、米、面、粮油、干货、调味品等采购供货、配送及相关后续服务。</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三、本合同采购预算金额：</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270</w:t>
      </w:r>
      <w:r>
        <w:rPr>
          <w:rFonts w:ascii="SimSun" w:hAnsi="SimSun" w:eastAsia="SimSun" w:cs="SimSun"/>
          <w:color w:val="000000"/>
          <w:sz w:val="24"/>
        </w:rPr>
        <w:t xml:space="preserve">万元，中标折扣率：</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tabs>
          <w:tab w:val="left" w:pos="735"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四、质量要求及验收标准：</w:t>
      </w:r>
      <w:r>
        <w:rPr>
          <w:rFonts w:ascii="SimSun" w:hAnsi="SimSun" w:eastAsia="SimSun" w:cs="SimSun"/>
          <w:color w:val="000000"/>
          <w:sz w:val="24"/>
          <w:u w:val="single"/>
        </w:rPr>
        <w:t xml:space="preserve">（1）质量要求：合格产品，符合国家相关食品安全卫生标准；（2）安全要求：安全要求应满足国家相关法律法规的要求；</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五、服务期：</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年（      年    月    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年    月    日）  </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六、服务地点和方式：</w:t>
      </w:r>
      <w:r>
        <w:rPr>
          <w:rFonts w:ascii="SimSun" w:hAnsi="SimSun" w:eastAsia="SimSun" w:cs="SimSun"/>
          <w:color w:val="000000"/>
          <w:sz w:val="24"/>
          <w:u w:val="single"/>
        </w:rPr>
        <w:t xml:space="preserve"> 详见合同条款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七、服务费支付步骤和办法：</w:t>
      </w:r>
      <w:r>
        <w:rPr>
          <w:rFonts w:ascii="SimSun" w:hAnsi="SimSun" w:eastAsia="SimSun" w:cs="SimSun"/>
          <w:color w:val="000000"/>
          <w:sz w:val="24"/>
          <w:u w:val="single"/>
        </w:rPr>
        <w:t xml:space="preserve">每月凭经甲方签字的送货单据、定价单及考核情况结算一次（节假日顺延），采用转账支付方式结算。乙方需提供与货款等额的正规发票。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八、违约责任：</w:t>
      </w:r>
      <w:r>
        <w:rPr>
          <w:rFonts w:ascii="SimSun" w:hAnsi="SimSun" w:eastAsia="SimSun" w:cs="SimSun"/>
          <w:color w:val="000000"/>
          <w:sz w:val="24"/>
          <w:u w:val="single"/>
        </w:rPr>
        <w:t xml:space="preserve"> 详见合同条款</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九、解决争议的方式：</w:t>
      </w:r>
      <w:r>
        <w:rPr>
          <w:rFonts w:ascii="SimSun" w:hAnsi="SimSun" w:eastAsia="SimSun" w:cs="SimSun"/>
          <w:color w:val="000000"/>
          <w:sz w:val="24"/>
          <w:u w:val="single"/>
        </w:rPr>
        <w:t xml:space="preserve"> 详见合同条款</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十、其他事项：</w:t>
      </w:r>
      <w:r>
        <w:rPr>
          <w:rFonts w:ascii="SimSun" w:hAnsi="SimSun" w:eastAsia="SimSun" w:cs="SimSun"/>
          <w:color w:val="000000"/>
          <w:sz w:val="24"/>
          <w:u w:val="single"/>
        </w:rPr>
        <w:t xml:space="preserve"> 详见合同条款</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十一、合同不可分割部分：招标文件、投标文件、合同条款及中标通知书，供方在投标、评标过程中所作其他有关承诺、声明、书面澄清等均为合同不可分割的部分，与主合同具有同等法律效力。</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十二、合同备案：合同一式五份，供需双方各执两份，见证方一份。</w:t>
      </w:r>
      <w:r/>
    </w:p>
    <w:p>
      <w:pPr>
        <w:ind w:left="0" w:right="0" w:firstLine="480"/>
        <w:jc w:val="both"/>
        <w:spacing w:before="0" w:after="0" w:line="85" w:lineRule="atLeast"/>
        <w:tabs>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十三、合同生效：本合同由供需双方签字、盖章并经采购代理机构见证后生效。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需方（采购人）：（盖章）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供方（中标方）：（盖章）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法定（授权）代表人：法定（授权）代表人：</w:t>
      </w:r>
      <w:r/>
    </w:p>
    <w:p>
      <w:pPr>
        <w:ind w:left="0" w:right="0" w:firstLine="8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324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供方户名：</w:t>
      </w:r>
      <w:r/>
    </w:p>
    <w:p>
      <w:pPr>
        <w:ind w:left="0" w:right="0" w:firstLine="4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供方开户银行：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备注：</w:t>
      </w:r>
      <w:r>
        <w:rPr>
          <w:rFonts w:ascii="SimSun" w:hAnsi="SimSun" w:eastAsia="SimSun" w:cs="SimSun"/>
          <w:color w:val="000000"/>
          <w:sz w:val="24"/>
        </w:rPr>
        <w:t xml:space="preserve">甲乙双方必须以本格式文本拟订合同。</w:t>
      </w:r>
      <w:r/>
    </w:p>
    <w:p>
      <w:pPr>
        <w:ind w:left="0" w:right="0" w:firstLine="57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合同条款（格式）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根据无锡市新吴区硕放街道食堂食材配送服务项目采购文件、投标结果和中标通知书，甲、乙双方就</w:t>
      </w:r>
      <w:r>
        <w:rPr>
          <w:rFonts w:ascii="SimSun" w:hAnsi="SimSun" w:eastAsia="SimSun" w:cs="SimSun"/>
          <w:b/>
          <w:color w:val="000000"/>
          <w:sz w:val="24"/>
          <w:u w:val="single"/>
        </w:rPr>
        <w:t xml:space="preserve">无锡市新吴区硕放街道食堂食材配送服务项目</w:t>
      </w:r>
      <w:r>
        <w:rPr>
          <w:rFonts w:ascii="SimSun" w:hAnsi="SimSun" w:eastAsia="SimSun" w:cs="SimSun"/>
          <w:color w:val="000000"/>
          <w:sz w:val="24"/>
        </w:rPr>
        <w:t xml:space="preserve">的采购事宜，签订本协议。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一、配送任务：乙方负责甲方指定食堂的食材配送。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二、配送范围：食材每天早上要送到采购人指定地点。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三、配送品种：</w:t>
      </w:r>
      <w:r>
        <w:rPr>
          <w:rFonts w:ascii="Arial" w:hAnsi="Arial" w:eastAsia="Arial" w:cs="Arial"/>
          <w:color w:val="000000"/>
          <w:sz w:val="24"/>
        </w:rPr>
        <w:t xml:space="preserve">米、面、油、调料、肉类、水产品、蔬菜、鸡蛋、豆制品</w:t>
      </w:r>
      <w:r>
        <w:rPr>
          <w:rFonts w:ascii="SimSun" w:hAnsi="SimSun" w:eastAsia="SimSun" w:cs="SimSun"/>
          <w:color w:val="000000"/>
          <w:sz w:val="24"/>
        </w:rPr>
        <w:t xml:space="preserve">等各类食品。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1.本项目预算金额为</w:t>
      </w:r>
      <w:r>
        <w:rPr>
          <w:rFonts w:ascii="SimSun" w:hAnsi="SimSun" w:eastAsia="SimSun" w:cs="SimSun"/>
          <w:color w:val="000000"/>
          <w:sz w:val="24"/>
          <w:u w:val="single"/>
        </w:rPr>
        <w:t xml:space="preserve">270万元</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乙方投标文件，按照根据无锡市发展和改革委员会官网专题专栏中民生价费近期公示价格的平均价格（如果食品价格在该官网没有，则按无锡市天惠商城官网的价格为参照；如遇无锡市天惠商城官网上没有该食品，则按无锡天鹏菜篮子工程有限公司官网的平均价格为参照；若上述网站均没有采购方需要采购的食品，以无锡市3家同类市场价中的最低价格作为参照）*中标折扣率</w:t>
      </w:r>
      <w:r>
        <w:rPr>
          <w:rFonts w:ascii="SimSun" w:hAnsi="SimSun" w:eastAsia="SimSun" w:cs="SimSun"/>
          <w:color w:val="000000"/>
          <w:sz w:val="24"/>
          <w:u w:val="single"/>
        </w:rPr>
        <w:t xml:space="preserve">      %</w:t>
      </w:r>
      <w:r>
        <w:rPr>
          <w:rFonts w:ascii="SimSun" w:hAnsi="SimSun" w:eastAsia="SimSun" w:cs="SimSun"/>
          <w:color w:val="000000"/>
          <w:sz w:val="24"/>
        </w:rPr>
        <w:t xml:space="preserve">。价格按每月月初定价一次。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2.配送价格应包含乙方所有税费、成本、利润、运输、装卸、各类劳保、保险等一切费用。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1.甲方在前一天16:00前将第二天的采购计划以书面、电子稿形式通知乙方，订单内容包括名称、种类、规格、数量、运送时间、送达地点、订单联系人等具体要求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2.原则上，采购计划与实际下达的订单偏差控制在20％以内。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3.甲方有权根据食材生产季节、天气、市场价格情况等协商调整每期采购计划中食材品种和数量。乙方必须能保证提供丰富的品种供甲方选择。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4.如有特殊原因，甲方有权取消订单。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六、下订单订货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1.甲方在前一天</w:t>
      </w:r>
      <w:r>
        <w:rPr>
          <w:rFonts w:ascii="Times New Roman" w:hAnsi="Times New Roman" w:eastAsia="Times New Roman" w:cs="Times New Roman"/>
          <w:color w:val="000000"/>
          <w:sz w:val="24"/>
        </w:rPr>
        <w:t xml:space="preserve">16:00</w:t>
      </w:r>
      <w:r>
        <w:rPr>
          <w:rFonts w:ascii="SimSun" w:hAnsi="SimSun" w:eastAsia="SimSun" w:cs="SimSun"/>
          <w:color w:val="000000"/>
          <w:sz w:val="24"/>
        </w:rPr>
        <w:t xml:space="preserve">前将第二天的采购计划以书面、电子稿形式通知乙方，订单内容包括名称、种类、规格、数量、运送时间、送达地点、订单联系人等具体要求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2.乙方接到甲方订单后，个别品种因缺货而无法提供的，乙方应在接到订单后两个小时内及时知会甲方并协商好解决方法。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七、交货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1.乙方每天早上7:00前将订单内所有食材送到采购方指定的地点并配送完毕，中标方提供《送货清单》一式两份，甲方、乙方双方现场过秤并验收签名，作为结算凭证。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2.所有品种按除箱净重过磅，最终交易重量以双方确认的过磅数为准。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3.乙方送货人员负责将货物从车上搬到秤上过磅，然后放到小车上，并按甲方食堂人员要求由乙方工作人员负责拉到最终使用点。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收到甲方订单后，不得随意变更订单内的品种、质量、规格、数量，如因货源不足或个别品种因缺货而无法提供等因素，乙方不能满足甲方需求，需调换食材品种时，必须于接到订单后三个小时内及时知会甲方，经甲方同意后，按协商后的品种、质量、规格、数量将副食品于次日7:00前配送至甲方指定的地点，相关费用由乙方承担。如乙方未及时通知甲方，导致无法及时供货的，乙方须承担当日所有供货食材总金额的两倍罚款，出现三次及以上上述情况的，甲方有权立即终止合同，且乙方须向甲方支付5%合同总金额的赔偿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遇特殊、紧急情况，甲方当天下单，乙方在接到当天的采购需求计划后，于3小时之内将所需物资配送到位。双方现场对食材数量、品质进行验收登记。除特殊原因（须提前告知甲方并经甲方认可），若乙方无法做到，甲方可视作当月一次考核不合格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6.包括非正常工作时间段在内，甲方因特殊情况或任务需要临时增加订单时，乙方应提供应急配送服务。乙方必须在接到通知3小时内将新增的食材保质保量配送至甲方指定的地点。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八、验收标准及退货依据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1.净菜率：乙方提供的所有货品必须是经过粗加工挑选的货品，可食用合格率必须达到97％以上。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2.甲方按照以下分类标准作为验收标准以及退货依据：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1）蔬菜类：</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1897"/>
        <w:gridCol w:w="5550"/>
        <w:gridCol w:w="1204"/>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1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叶菜类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外形正常，叶梗光滑幼嫩，不干瘪凋萎，无过多黄叶，色泽正常。去除根须，不含土，无虫害，大白菜、卷心菜切开心不变黑，无腐烂情形，无明显浸水现象；农药残留不超标。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开具正规发票，按要求送货上门，必须每天提供农药残留检测报告，保证送货质量，诚实守信。</w:t>
            </w:r>
            <w:r/>
          </w:p>
        </w:tc>
      </w:tr>
      <w:tr>
        <w:trPr>
          <w:trHeight w:val="5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根茎类：如香芋、土豆、莴笋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无虫咬、发芽、发霉现象，新鲜，形态大小与甲方自购标准相当。农药残留不超标。</w:t>
            </w:r>
            <w:r/>
          </w:p>
        </w:tc>
        <w:tc>
          <w:tcPr>
            <w:vMerge w:val="continue"/>
            <w:textDirection w:val="lrTb"/>
            <w:noWrap w:val="false"/>
          </w:tcPr>
          <w:p>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花果类：如西兰花、白菜花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无虫害，成熟度良好，新鲜固有的色泽鲜明，无发霉发黄。农药残留不超标。</w:t>
            </w:r>
            <w:r/>
          </w:p>
        </w:tc>
        <w:tc>
          <w:tcPr>
            <w:vMerge w:val="continue"/>
            <w:textDirection w:val="lrTb"/>
            <w:noWrap w:val="false"/>
          </w:tcPr>
          <w:p>
            <w:r/>
            <w:r/>
          </w:p>
        </w:tc>
      </w:tr>
      <w:tr>
        <w:trPr>
          <w:trHeight w:val="9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瓜果类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外表光亮无斑点，有新鲜连接的秧，形状正常、大小均匀，无软塌，成熟度适度。无腐烂，无污染，清洁、新鲜，无异味、无病虫损害。农药残留不超标。</w:t>
            </w:r>
            <w:r/>
          </w:p>
        </w:tc>
        <w:tc>
          <w:tcPr>
            <w:vMerge w:val="continue"/>
            <w:textDirection w:val="lrTb"/>
            <w:noWrap w:val="false"/>
          </w:tcPr>
          <w:p>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猪肉、牛羊肉配送标准：使用冷鲜肉，质量必须符合GB/T9959.2-2008食品安全国家标准。要求提供同批次《动物或动物产品分销信息凭证》或《动物检疫合格证》和《肉品品质检验合格证》。配送工具必须符合卫生要求，不得与其他货物混装，防止肉品二次污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家禽冻品（鸡产品、鸭产品、鹅产品等）配送标准：鲜、冻禽类产品质量必须符合GB16869-2005食品安全国家标准，配送单位要求提供同批次产品合格证明文件，动物产品提供《动物或动物产品分销信息凭证》或《动物检疫合格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4）豆制品配送标准：豆制品质量必须符合GB2712-2014食品安全国家标准，面筋制品质量必须符合GB2711-2014食品安全国家标准，对豆制品的有关安全健康指标符合国家规定，并具有“QS”食品质量安全认证。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水产品配送标准：鲜、冻动物性水产品质量必须符合GB2733-2015食品安全国家标准，水产调味品质量必须符合GB10133-2014食品安全国家标准，腌制生食动物性水产品质量必须符合GB10136-2015食品安全国家标准，藻类及其制品质量必须符合GB19643-2016食品安全国家标准。产品的感官性状、安全、稳定性等指标符合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6）鲜蛋配送标准：蛋及蛋制品质量必须符合GB2749-2015食品安全国家标准。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7）大米配送标准：当年一级粳米，符合GB1354-2009一级标准。供货时的剩余质保期不少于三分之二。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8）食用油配送标准：投标产品必须是非转基因大豆油、花生油，且必须是一级成品油，分别符合GB1535-2003、GB10464-2003、GB19111-2003国家标准。供货时的剩余质保期不少于三分之二。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10）辅料配送标准：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食用油符合GB2716-2005的规定   食盐符合GB2721-2015的规定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酱油符合GB18186的规定醋符合GB/T18187的规定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食糖符合GB13104-2014规定黄酒符合GB/T13662的规定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淀粉类符合GB/T29343的规定麻油符合GB8233的规定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九、数量、品质保证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2.每个品种的重量以双方核准的净重过磅数为准，双方签字确认作为结算凭证。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3.质量必须符合国家相关食品安全卫生标准。甲方有权每天进行检测，检测一次不合格的，罚当天食材供货费用的两倍，检测不合格满三次的，甲方有权终止合同，且乙方须向甲方支付5%合同总金额的赔偿金。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4.食品安全责任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乙方应严格遵守《食品卫生安全法》和《动物检疫法》等相关规定，一经发现供应以下食品，除全部退货外，将取消供货单位的供货资格，并由其承担因此造成的经济责任和法律责任：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（1）腐败变质、油脂酸败、霉变、生虫、污秽不洁、混有异物或者其他感官性状异常，对人体健康有害的；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（2）含有毒、有害物质或者被有害物质污染，对人体健康有害的；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（3）含有致病性寄生虫、微生物或者微生物含量超过国家限定标准的；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（4）未经动物检疫部门检疫、检验或者检疫、检验不合格的肉类及其制品；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（5）病死、毒死或者死因不明的禽、畜禽、兽、水产动物等及其制品；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（6）掺假、掺杂、伪造，影响营养、卫生的；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（7）用非食品原料加工的，加入非食品用化学物质或者将非食品当作食品的；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（8）超过保质期限的。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十、试供期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1.试供期为15天，即试供期从  年 月 日至  年 月 日，试供期内甲方主要考察乙方货物质量、服务、信誉等方面。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2.试供期满且经甲方综合考察认为合格的，合同继续执行；若试供期间出现质量、服务等难以磨合的问题的，甲乙双方均可终止合同，甲方有权选择本项目中标候选人进行替补。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履行合同期间，如抽查发现当天供货价格超出无锡市发展和改革委员会官网的公布价格、原材料出现明显质量问题，不符合国家相关规定。发生以上情况，第一次，采购人给予书面警告，并罚款1000元人民币；第二次，采购人将约谈供货方，并罚款2000元人民币；第三次，采购人将直接取消其供货资格，由第二中标候选人进行替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3.合同期间，若乙方价格明显高出市场同类品质产品批发价的20％，甲方有权立即单方终止合同，不承担因此造成乙方的任何损失。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十二、付款方式</w:t>
      </w:r>
      <w:r/>
    </w:p>
    <w:p>
      <w:pPr>
        <w:ind w:left="0" w:right="0" w:firstLine="480"/>
        <w:spacing w:before="240" w:after="240" w:line="85" w:lineRule="atLeast"/>
        <w:tabs>
          <w:tab w:val="left" w:pos="67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u w:val="single"/>
        </w:rPr>
        <w:t xml:space="preserve">每月凭经甲方签字的送货单据、定价单及考核情况结算一次（节假日顺延），采用转账支付方式结算。乙方需提供与货款等额的正规发票。</w:t>
      </w:r>
      <w:r>
        <w:rPr>
          <w:rFonts w:ascii="SimSun" w:hAnsi="SimSun" w:eastAsia="SimSun" w:cs="SimSun"/>
          <w:color w:val="000000"/>
          <w:sz w:val="21"/>
          <w:highlight w:val="yellow"/>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收到甲方订单后，不得随意变更订单内的名称、品种、规格、数量，如因货源不足或个别品种缺货而无法提供等因素，乙方不能满足甲方需求，需调换食材品种时，必须于接到订单后三个小时内及时知会甲方，经甲方同意后，按协商后的名称、品种、规格、数量将食品于次日5:30前配送至甲方指定的地点，相关费用由乙方承担。如乙方未及时通知甲方，导致无法及时供货的，乙方须承担当日所有供货食材总金额的两倍罚款，上述情况出现三次及以上的，甲方有权立即终止合同，且乙方须向甲方支付合同总金额的5%作为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4.由于乙方所供货物的质量问题导致就餐人员发生食物中毒事件时（以防疫部门鉴定为准），除偿付甲方损失外，并追究法律责任，同时，立即终止合同。</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十四、其他事项</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2.乙方应按照本合同规定的服务范围配备、配足采购、送货人员。如甲方临时通知乙方增加食材配送，乙方必须立即响应。</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3.乙方应加强食品安全监管，如果发生食品安全事故，如食物中毒等，一切医疗费用均由乙方承担，同时甲方可据此单方面解除合同。</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4.乙方必须确保按规定、按时支付员工工资。如因乙方拖欠员工工资而发生上诉、上访等情况，一律与甲方无关。</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5.乙方不得将合同的全部或部分项目转包、分包给其他公司或个人，否则甲方有权单方面解除合同。</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6.本合同价不作为结算依据，每次付款按照实际配送量进行结算。</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十五、解决争议的方式</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1.本协议履行的过程中发生的任何争议，若双方不能通过友好协商的方式加以解决，向本协议签订所在地的有关仲裁机构申请仲裁，或向人民法院提起诉讼。</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2.在法院审理期间，除提交法院审理的事项外，本协议其他事项和条款仍继续执行。</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十六、不可抗力事件处理</w:t>
      </w:r>
      <w:r/>
    </w:p>
    <w:p>
      <w:pPr>
        <w:ind w:left="0" w:right="0" w:firstLine="480"/>
        <w:jc w:val="both"/>
        <w:spacing w:before="0" w:after="0" w:line="85" w:lineRule="atLeast"/>
        <w:tabs>
          <w:tab w:val="left" w:pos="16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十七、本协议执行期内，各方均不得随意变更或解除协议。协议有未尽事宜，须经各方协商作出补充规定。补充规定与本协议具有同等效力。</w:t>
      </w:r>
      <w:r/>
    </w:p>
    <w:p>
      <w:pPr>
        <w:ind w:left="0" w:right="0" w:firstLine="480"/>
        <w:jc w:val="both"/>
        <w:spacing w:before="0" w:after="0" w:line="85" w:lineRule="atLeast"/>
        <w:tabs>
          <w:tab w:val="left" w:pos="210"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十八、合同备案：</w:t>
      </w:r>
      <w:r/>
    </w:p>
    <w:p>
      <w:pPr>
        <w:ind w:left="0" w:right="0" w:firstLine="480"/>
        <w:jc w:val="both"/>
        <w:spacing w:before="0" w:after="0" w:line="85" w:lineRule="atLeast"/>
        <w:tabs>
          <w:tab w:val="left" w:pos="210" w:leader="none"/>
          <w:tab w:val="left" w:pos="73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合同一式五份，供需双方各执两份，采购代理机构执一份。</w:t>
      </w:r>
      <w:r/>
    </w:p>
    <w:p>
      <w:pPr>
        <w:ind w:left="0" w:right="0" w:firstLine="480"/>
        <w:jc w:val="both"/>
        <w:spacing w:before="0" w:after="0" w:line="85" w:lineRule="atLeast"/>
        <w:tabs>
          <w:tab w:val="left" w:pos="210"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十九、合同生效：</w:t>
      </w:r>
      <w:r/>
    </w:p>
    <w:p>
      <w:pPr>
        <w:ind w:left="0" w:right="0" w:firstLine="480"/>
        <w:jc w:val="both"/>
        <w:spacing w:before="0" w:after="0" w:line="85" w:lineRule="atLeast"/>
        <w:tabs>
          <w:tab w:val="left" w:pos="210" w:leader="none"/>
          <w:tab w:val="left" w:pos="73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本合同由供需双方签字、盖章，并经采购代理机构见证后生效。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8"/>
        </w:rPr>
        <w:t xml:space="preserve">合同附件：</w:t>
      </w:r>
      <w:r/>
    </w:p>
    <w:p>
      <w:pPr>
        <w:ind w:left="0" w:right="0" w:firstLine="0"/>
        <w:jc w:val="center"/>
        <w:spacing w:before="0" w:after="0"/>
        <w:tabs>
          <w:tab w:val="left" w:pos="525"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40"/>
        </w:rPr>
        <w:t xml:space="preserve">食堂供应商考核意见表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7"/>
        <w:gridCol w:w="1121"/>
        <w:gridCol w:w="281"/>
        <w:gridCol w:w="1681"/>
        <w:gridCol w:w="1492"/>
        <w:gridCol w:w="888"/>
        <w:gridCol w:w="66"/>
        <w:gridCol w:w="899"/>
        <w:gridCol w:w="2119"/>
      </w:tblGrid>
      <w:tr>
        <w:trPr>
          <w:trHeight w:val="5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被考核单位：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考核日期：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序号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考核内容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备注（扣分说明）</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送货准时，食堂每天所需食材统一送达。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送货无短斤缺两。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工作人员工作认真，服务热情周到，运送搬装文明。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配送物品清单与实际配送无差错。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运输工具、贮物筐箱清洁卫生。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送货单项目、合格证齐全，机器打印清晰。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菜品质量有保障，食材新鲜卫生。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结算价格与投标承诺一致。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与甲方沟通渠道畅通。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每月按时根据对账金额开票。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5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每月考核意见：</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满意度测评等级</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考核人：</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26"/>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注：1、发现以上各情况每次扣除5分，扣完为止。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2.100-91分为满意、90-85分为合格、85分以下为不合格。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3.如考核为不合格，甲方将扣除当月供应食品总金额5％，累计满3次不合格，采购人有权终止合同，重新招标确定中标人。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w:t>
      </w:r>
      <w:r/>
    </w:p>
    <w:p>
      <w:pPr>
        <w:ind w:left="0" w:right="0" w:firstLine="480"/>
        <w:spacing w:before="0" w:after="0" w:line="85" w:lineRule="atLeast"/>
        <w:tabs>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w:t>
      </w:r>
      <w:r>
        <w:rPr>
          <w:rFonts w:ascii="SimSun" w:hAnsi="SimSun" w:eastAsia="SimSun" w:cs="SimSun"/>
          <w:b/>
          <w:color w:val="000000"/>
          <w:sz w:val="24"/>
        </w:rPr>
        <w:t xml:space="preserve">无锡市新吴区硕放街道食堂食材配送服务项目</w:t>
      </w:r>
      <w:r>
        <w:rPr>
          <w:rFonts w:ascii="SimSun" w:hAnsi="SimSun" w:eastAsia="SimSun" w:cs="SimSun"/>
          <w:color w:val="000000"/>
          <w:sz w:val="24"/>
        </w:rPr>
        <w:t xml:space="preserve">，具体要求如下，投标人须提供满足以下要求的服务，不得有负偏离。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（一）采购项目简要说明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为全面负责采购单位日常饮食的供应工作，为进一步规范物资采购工作，建立竞争机制，降低采购成本，提高经济效益，确保食品安全。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1.1.采购标的需实现的功能或者目标：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采购单位所需的包括米、蔬菜、肉类、桌餐、冻品、水产、水果、酸奶、米、面、粮油、干货、调味品等采购供货、配送及相关后续服务。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1.2为落实政府采购政策需满足的要求：执行《政府采购促进中小企业发展管理办法》（财库〔2020〕46号）规定，本项目专门面向中小型企业。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3.本项目需满足的质量、安全、技术规格、物理特性等要求：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3.1质量要求：合格产品，符合国家相关食品安全卫生标准。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3.2安全要求：安全要求应满足国家相关法律法规的要求。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4.本项目采购内容、采购项目交付或者实施的时间和地点要求：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4.1采购内容：</w:t>
      </w:r>
      <w:r>
        <w:rPr>
          <w:rFonts w:ascii="SimSun" w:hAnsi="SimSun" w:eastAsia="SimSun" w:cs="SimSun"/>
          <w:color w:val="000000"/>
          <w:sz w:val="24"/>
          <w:u w:val="single"/>
        </w:rPr>
        <w:t xml:space="preserve">包括米、面、油、调料、肉类、水产品、蔬菜、鸡蛋、豆制品等采购供货、配送及相关后续服务。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4.2实施时间：</w:t>
      </w:r>
      <w:r>
        <w:rPr>
          <w:rFonts w:ascii="SimSun" w:hAnsi="SimSun" w:eastAsia="SimSun" w:cs="SimSun"/>
          <w:color w:val="000000"/>
          <w:sz w:val="24"/>
          <w:u w:val="single"/>
        </w:rPr>
        <w:t xml:space="preserve">服务期限为</w:t>
      </w:r>
      <w:r>
        <w:rPr>
          <w:rFonts w:ascii="Arial" w:hAnsi="Arial" w:eastAsia="Arial" w:cs="Arial"/>
          <w:color w:val="000000"/>
          <w:sz w:val="24"/>
          <w:u w:val="single"/>
        </w:rPr>
        <w:t xml:space="preserve">2</w:t>
      </w:r>
      <w:r>
        <w:rPr>
          <w:rFonts w:ascii="SimSun" w:hAnsi="SimSun" w:eastAsia="SimSun" w:cs="SimSun"/>
          <w:color w:val="000000"/>
          <w:sz w:val="24"/>
          <w:u w:val="single"/>
        </w:rPr>
        <w:t xml:space="preserve">年（</w:t>
      </w:r>
      <w:r>
        <w:rPr>
          <w:rFonts w:ascii="Arial" w:hAnsi="Arial" w:eastAsia="Arial" w:cs="Arial"/>
          <w:color w:val="000000"/>
          <w:sz w:val="24"/>
          <w:u w:val="single"/>
        </w:rPr>
        <w:t xml:space="preserve">24</w:t>
      </w:r>
      <w:r>
        <w:rPr>
          <w:rFonts w:ascii="SimSun" w:hAnsi="SimSun" w:eastAsia="SimSun" w:cs="SimSun"/>
          <w:color w:val="000000"/>
          <w:sz w:val="24"/>
          <w:u w:val="single"/>
        </w:rPr>
        <w:t xml:space="preserve">个月），从试供之日起开始计算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4.3实施地点：无锡市新吴区硕放街道食堂。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5.本项目验收标准：按国家现行法律法规及采购文件规定的要求进行验收。</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（二）采购计划的确定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1.采购方在前一天16:00前将第二天的采购计划以书面、电子稿形式通知乙方，订单内容包括名称、种类、规格、数量、运送时间、送达地点、订单联系人等具体要求。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2.原则上，采购计划与实际下达的订单偏差控制在20％以内。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3.采购方有权根据食材生产季节、天气、市场价格情况等协商调整每期采购计划中食材品种和数量。中标供应商必须能保证提供丰富的品种供甲方选择。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4.如有特殊原因，采购方有权取消订单。</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（三）交货要求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1.中标供应商每天早上7:00前将订单内所有食材送到采购方指定的地点并配送完毕，中标供应商提供《送货清单》一式两份，采购方、中标供应商双方现场过秤并验收签名，作为结算凭证。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2.所有品种按除箱净重过磅，最终交易重量以双方确认的过磅数为准。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3.中标供应商送货人员负责将货物从车上搬到秤上过磅，然后放到平板推车上，并按采购方食堂人员要求由中标供应商工作人员负责拉到最终使用点。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在收到采购方订单后，不得随意变更订单内的品种、质量、规格、数量，如因货源不足或个别品种因缺货而无法提供等因素，中标供应商不能满足甲方需求，需调换食材品种时，必须于接到订单后三个小时内及时知会采购方，经采购方同意后，按协商后的品种、质量、规格、数量于次日7:00前配送至采购方指定的地点，相关费用由中标供应商承担。如中标供应商未及时通知采购方，导致无法及时供货的，中标供应商须承担当日所有供货食材总金额的两倍罚款，出现三次及以上上述情况的，采购方有权立即终止合同，且中标供应商须向甲方支付5%合同总金</w:t>
      </w:r>
      <w:r>
        <w:rPr>
          <w:rFonts w:ascii="SimSun" w:hAnsi="SimSun" w:eastAsia="SimSun" w:cs="SimSun"/>
          <w:color w:val="000000"/>
          <w:sz w:val="24"/>
        </w:rPr>
        <w:t xml:space="preserve">额的赔偿金。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遇特殊、紧急情况，采购方当天下单，中标供应商在接到当天的采购需求计划后，于3小时之内将所需物资配送到位。双方现场对食材数量、品质进行验收登记。除特殊原因（须提前告知采购方并经采购方认可），若中标供应商无法做到，采购方可视作当月一次考核不合格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6.包括非正常工作时间段在内，采购方因特殊情况或任务需要临时增加订单时，中标供应商应提供应急配送服务。中标供应商必须在接到通知3小时内将新增的食材保质保量配送至采购方指定的地点。</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（四）数量、质量、品质要求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1.品种数量超出规定的部分由中标供应商带回，不纳入结算，短缺的部分由中标供应商补足。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2.品种的重量以双方核准的净重过磅数为准，双方签字确认作为结算凭证。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必须符合国家相关食品安全卫生标准。采购方每天进行检测，检测一次不合格的，罚当天食材供货费用的两倍，检测不合格满三次的，甲方有权终止合同，且中标供应商须向甲方支付5%合同总金额的赔偿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4.质量必须达到投标文件所列的要求，并且品质不低于采购方当天在各大食材批发市场的自购标准。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（五）配送要求：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1.相关食材必须具有检疫检验合格证明，且符合《食品卫生安全法》要求。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2.实施时间：2年（24个月）。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3.每个月《食材配送需求表》不限于：</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肉类制品（包含肉类、蛋品类）</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1）肉类（包含但不限于）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540"/>
        <w:gridCol w:w="1820"/>
        <w:gridCol w:w="740"/>
        <w:gridCol w:w="4347"/>
      </w:tblGrid>
      <w:tr>
        <w:trPr>
          <w:trHeight w:val="46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切片大排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80克/片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雌片，新鲜无注水，按要求加工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肉片（肉丝）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有皮、新鲜无注水，按要求加工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里脊肉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前段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去毛、新鲜无注水，按要求加工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蹄膀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有皮、去毛、新鲜无注水，按要求加工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肋排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前夹心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腿心肉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脚圈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有皮、去毛、新鲜无注水，按要求加工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去膘、新鲜无注水，按要求加工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通水骨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带肉、新鲜无注水，按要求加工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白净、新鲜无注水，按要求加工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牛腱子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新鲜无注水，按要求加工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纯草鱼肉、新鲜，无异味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纯草鱼肉、新鲜，无异味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咸腿肉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带皮、无异味，按要求加工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干蹄筋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短粗、无异味</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2）蛋品类（包含但不限于）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1"/>
        <w:gridCol w:w="1291"/>
        <w:gridCol w:w="3133"/>
        <w:gridCol w:w="3342"/>
      </w:tblGrid>
      <w:tr>
        <w:trPr>
          <w:trHeight w:val="547"/>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33" w:type="dxa"/>
            <w:vAlign w:val="center"/>
            <w:textDirection w:val="lrTb"/>
            <w:noWrap w:val="false"/>
          </w:tcPr>
          <w:p>
            <w:pPr>
              <w:ind w:left="0" w:right="0" w:firstLine="7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55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大小均匀，新鲜无破损</w:t>
            </w:r>
            <w:r/>
          </w:p>
        </w:tc>
      </w:tr>
      <w:tr>
        <w:trPr>
          <w:trHeight w:val="55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大小均匀，新鲜无破损</w:t>
            </w:r>
            <w:r/>
          </w:p>
        </w:tc>
      </w:tr>
      <w:tr>
        <w:trPr>
          <w:trHeight w:val="56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鸽蛋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大小均匀，新鲜无破损</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蔬菜瓜果类（包含但不限于）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1672"/>
        <w:gridCol w:w="1427"/>
        <w:gridCol w:w="1283"/>
        <w:gridCol w:w="3759"/>
      </w:tblGrid>
      <w:tr>
        <w:trPr>
          <w:trHeight w:val="66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新鲜，无烂心</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毛白菜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金花菜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新鲜，去根</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油麦菜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娃娃菜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包装，新鲜，无烂心</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蓬蒿菜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空心菜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新鲜，无黄叶，无泥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红苋菜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鲜嫩，去根</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青苋菜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鲜嫩，去根</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荠菜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新鲜，无烂叶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紫角叶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广东菜心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茼蒿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鲜嫩，无黄叶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药芹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新鲜/去根</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新鲜/去根</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新鲜/去根</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新鲜/去头</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细米葱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京葱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洋葱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鲜红椒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新鲜，无破损</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杭尖椒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新鲜，无破损</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新鲜，无破损</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菜椒</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新鲜，无破损</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新鲜，无破损</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莴苣</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花菜（有机）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新鲜，去根叶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西兰花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新鲜，去根叶</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萝卜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胡萝卜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大蒜子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淮山药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茭白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净/去外壳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新鲜/去外壳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莲藕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苦瓜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金针菇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蘑菇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杏鲍菇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蘑菇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茶树菇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四季豆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小生姜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整洁</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大生姜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整洁</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冻毛豆子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完整无冰粒</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鲜毛豆子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水发笋干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无药水浸泡</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日本南瓜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紫山芋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毛芋头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无异味、无杂质</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西葫芦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茄子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新鲜，无破损</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鲜百合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冻蚕豆子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完整无冰粒</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鲜蚕豆子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芦嵩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旱芹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茨菇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净/去外壳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新鲜/去外壳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净/去外壳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新鲜/去外壳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芥兰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（3）冻品类</w:t>
      </w:r>
      <w:r>
        <w:rPr>
          <w:rFonts w:ascii="SimSun" w:hAnsi="SimSun" w:eastAsia="SimSun" w:cs="SimSun"/>
          <w:b/>
          <w:color w:val="000000"/>
          <w:sz w:val="21"/>
        </w:rPr>
        <w:t xml:space="preserve">（包含但不限于）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2"/>
        <w:gridCol w:w="1859"/>
        <w:gridCol w:w="2197"/>
        <w:gridCol w:w="893"/>
        <w:gridCol w:w="3356"/>
      </w:tblGrid>
      <w:tr>
        <w:trPr>
          <w:trHeight w:val="54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冻半成品肚子</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冻鸡胸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无异味，无冰、无注水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冻鸡腿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冻手枪腿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冻鸡翅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冻鸡翅根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冻鸡翅中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冻凤爪（大）</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冻片鸭</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冻鸭腿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冻乌骨鸡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r>
        <w:trPr>
          <w:trHeight w:val="41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冻草鸡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22斤/箱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大小均匀，无冰、无注水</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（4）水产品类</w:t>
      </w:r>
      <w:r>
        <w:rPr>
          <w:rFonts w:ascii="SimSun" w:hAnsi="SimSun" w:eastAsia="SimSun" w:cs="SimSun"/>
          <w:b/>
          <w:color w:val="000000"/>
          <w:sz w:val="21"/>
        </w:rPr>
        <w:t xml:space="preserve">（包含但不限于）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0"/>
        <w:gridCol w:w="1920"/>
        <w:gridCol w:w="2020"/>
        <w:gridCol w:w="1080"/>
        <w:gridCol w:w="3129"/>
      </w:tblGrid>
      <w:tr>
        <w:trPr>
          <w:trHeight w:val="48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小鲫鱼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150克/条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大鲫鱼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0.8～0.9斤/条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5斤以上/条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鳊鱼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1斤左右/条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小鲈鱼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1斤左右/条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大鲈鱼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750克左右/条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5cm/条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1斤左右/只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1斤左右/条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中白鱼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大白鱼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2.5斤左右/条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1.5斤以上/条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翁公鱼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0.25～0.3斤/条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5斤以上/条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白鲢</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5斤以上/条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大河虾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5cm/只以上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中河虾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4～5cm/只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大基围虾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30只左右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中基围虾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40只左右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0.6～0.8斤/只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0.25～0.3斤/条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本带鱼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0.4～0.5斤/条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小黄鱼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0.25～0.4斤/条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蚌肉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新鲜、无沙、无异味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鳕龙鱼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1.5斤左右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咸黄鱼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1.5斤左右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小鲳鱼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0.2～0.25斤/条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多宝鱼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1.5斤左右/条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活，按要求加工</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大白虾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3～4cm/只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4～6斤/条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新鲜、速冻、无异味</w:t>
            </w:r>
            <w:r/>
          </w:p>
        </w:tc>
      </w:tr>
      <w:tr>
        <w:trPr>
          <w:trHeight w:val="4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扇贝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0.12～0.15斤/只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活、无沙</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水果类（包含但不限于）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1713"/>
        <w:gridCol w:w="1462"/>
        <w:gridCol w:w="1314"/>
        <w:gridCol w:w="3851"/>
      </w:tblGrid>
      <w:tr>
        <w:trPr>
          <w:trHeight w:val="62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rHeight w:val="3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苹果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新鲜、脆甜、多汁</w:t>
            </w:r>
            <w:r/>
          </w:p>
        </w:tc>
      </w:tr>
      <w:tr>
        <w:trPr>
          <w:trHeight w:val="3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新鲜、自然熟，不得有硫磺熏熟</w:t>
            </w:r>
            <w:r/>
          </w:p>
        </w:tc>
      </w:tr>
      <w:tr>
        <w:trPr>
          <w:trHeight w:val="3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哈密瓜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新鲜、脆甜</w:t>
            </w:r>
            <w:r/>
          </w:p>
        </w:tc>
      </w:tr>
      <w:tr>
        <w:trPr>
          <w:trHeight w:val="3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海南西瓜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新鲜、无籽、无人工催熟</w:t>
            </w:r>
            <w:r/>
          </w:p>
        </w:tc>
      </w:tr>
      <w:tr>
        <w:trPr>
          <w:trHeight w:val="3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r>
        <w:trPr>
          <w:trHeight w:val="3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圣女果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spacing w:before="0" w:after="0" w:line="57" w:lineRule="atLeast"/>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w:t>
            </w:r>
            <w:r/>
          </w:p>
        </w:tc>
      </w:tr>
      <w:tr>
        <w:trPr>
          <w:trHeight w:val="39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凤梨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净/去皮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新鲜/去皮</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（6）酸奶类（包含但不限于）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6"/>
        <w:gridCol w:w="1706"/>
        <w:gridCol w:w="3871"/>
      </w:tblGrid>
      <w:tr>
        <w:trPr>
          <w:trHeight w:val="6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w:t>
            </w:r>
            <w:r>
              <w:rPr>
                <w:rFonts w:ascii="SimSun" w:hAnsi="SimSun" w:eastAsia="SimSun" w:cs="SimSun"/>
                <w:color w:val="000000"/>
                <w:sz w:val="21"/>
              </w:rPr>
              <w:t xml:space="preserve">盒</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5"/>
        </w:numPr>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米、面、粮油、干货、调味品（包含但不限于）</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9"/>
        <w:gridCol w:w="311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计价单位</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50斤/包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非转基因大豆油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10升/桶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超级面粉</w:t>
            </w:r>
            <w:r/>
          </w:p>
          <w:p>
            <w:pPr>
              <w:ind w:left="0" w:right="0" w:firstLine="0"/>
              <w:jc w:val="center"/>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（包子粉）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蛋塔皮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300只/箱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味精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干木耳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淡奶油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干香菇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莲蓉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披萨酱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布袋22.7kg/袋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酱油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350ml/包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料酒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400ml/包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干酵母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汤料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850g/听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听</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192只/箱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瓜子仁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奶粉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陂萨饼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500ml/瓶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红绿丝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清水笋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色拉酱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1kg/瓶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豆瓣酱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3.5kg/箱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酸梅酱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160g/瓶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菠萝罐头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567g/听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听</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410ml/瓶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茴香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粳米粉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糯米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耗油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6kg/瓶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椒盐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700g/瓶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红赤豆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500ml/瓶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酥油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15kg/箱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白芝麻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胡桃仁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五香粉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南乳汁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550g/瓶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黑芝麻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1kg/包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蒸酱油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1.9L/瓶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干辣椒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胡椒粉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小苏打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200g/包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香糟卤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350ml/包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3.5kg/箱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6"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注：①上述食材名称及规格仅供参考，实际供货时可能与市场上实际出售情况有偏差，按实际情况调整。</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②以上未列出的食材品种，采购人如需采购时，按照该食材所属类别采购。食材类别的最终解释权归采购方所有。</w:t>
      </w:r>
      <w:r/>
    </w:p>
    <w:p>
      <w:pPr>
        <w:ind w:left="0" w:right="0" w:firstLine="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结算总额按实际供货数量结算费用，总额不超过本项目总预算，脱贫地区农副产品采购份额计入本次预算。后期如果发生编制人数增减，结算时按照实际编制人数下达预算进行结算；新增外部搭伙人员餐费用于新增预算内。</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（六）其他说明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1.试供期均为15天，即试供期从    年    月    日至    年   月    日，试供期内采购方主要考察中标供应商货物质量、服务、信誉等方面。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2.试供期满且经采购方综合考察认为合格的，签订正式供货合同；若试供期间出现质量、服务等难以磨合的问题的，采购方有权终止合同，并有权选择下一排位的成交候选供应商进行替补。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3.服务期限为2年（24个月）。从试供之日起开始计算。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商品按照根据无锡市发展和改革委员会官网专题专栏中民生价费近期公示价格的平均价格（如果食品价格在该官网没有，则按无锡市天惠商城官网的价格为参照；如遇无锡市天惠商城官网上没有该食品，则按无锡天鹏菜篮子工程有限公司官网的平均价格为参照；若上述网站均没有采购方需要采购的食品，以无锡市3家同类市场价中的最低价格作为参照）*折扣率</w:t>
      </w:r>
      <w:r>
        <w:rPr>
          <w:rFonts w:ascii="SimSun" w:hAnsi="SimSun" w:eastAsia="SimSun" w:cs="SimSun"/>
          <w:color w:val="000000"/>
          <w:sz w:val="24"/>
          <w:u w:val="single"/>
        </w:rPr>
        <w:t xml:space="preserve">      %</w:t>
      </w:r>
      <w:r>
        <w:rPr>
          <w:rFonts w:ascii="SimSun" w:hAnsi="SimSun" w:eastAsia="SimSun" w:cs="SimSun"/>
          <w:color w:val="000000"/>
          <w:sz w:val="24"/>
        </w:rPr>
        <w:t xml:space="preserve">。价格按每月月初定价一次。无锡市发展和改革委员会官网专题专栏中民生价费网址：http://dpc.wuxi.gov.cn/ztzl/msjf/syp/index.shtml；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投标供货商中标后自供货之日起价格在每月月初按照第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条所示折扣后为基价，不得上调、不得停供，否则采购人有权单方立即终止合同。</w:t>
      </w:r>
      <w:r/>
    </w:p>
    <w:p>
      <w:pPr>
        <w:ind w:left="0" w:right="0" w:firstLine="480"/>
        <w:spacing w:before="0" w:after="0" w:line="85" w:lineRule="atLeast"/>
        <w:tabs>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 w:leader="none"/>
          <w:tab w:val="left" w:pos="630" w:leader="none"/>
          <w:tab w:val="left" w:pos="735" w:leader="none"/>
          <w:tab w:val="left" w:pos="945" w:leader="none"/>
          <w:tab w:val="left" w:pos="1080" w:leader="none"/>
          <w:tab w:val="left" w:pos="37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w:t>
      </w:r>
      <w:r>
        <w:rPr>
          <w:rFonts w:ascii="SimHei" w:hAnsi="SimHei" w:eastAsia="SimHei" w:cs="SimHei"/>
          <w:b/>
          <w:color w:val="000000"/>
          <w:sz w:val="36"/>
        </w:rPr>
        <w:t xml:space="preserve">评标方法与评标标准</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本次评标采用综合评估法，评标总分100分，其中价格分30分，商务分20分，技术分50分。若得分相同时，则以投标报价由低到高顺序排序；若得分相同的情况下投标报价也相同时，则按技术指标优劣顺序排序。</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0" w:after="0" w:line="85" w:lineRule="atLeast"/>
        <w:tabs>
          <w:tab w:val="left" w:pos="115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各投标供应商报优惠率，本项目设最高折扣率≤100%（注：折扣率=1-优惠率），投标报价高于最高折扣率的投标将视为无效投标。注：所有产品采用统一折扣率，供应商自行考虑单价平衡。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采用低价优先法计算，即满足招标文件要求且投标价格最低的投标折扣率为评标基准折扣率，其价格分为满分。其他投标供应商的价格分统一按照下列公式计算：</w:t>
      </w:r>
      <w:r/>
    </w:p>
    <w:p>
      <w:pPr>
        <w:ind w:left="0" w:right="0" w:firstLine="480"/>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报价得分=（评标基准折扣率/投标折扣率）×价格权值×100。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二、商务分（20分）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1）投标供应商自2018年8月1日以来承接过同类项目业绩，有一个得2分，本项最高得4分。（日期以合同签订日期为准；提供合同原件扫描件放入电子投标文件，未按要求提供不得分）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2）投标供应商</w:t>
      </w:r>
      <w:r>
        <w:rPr>
          <w:rFonts w:ascii="SimSun" w:hAnsi="SimSun" w:eastAsia="SimSun" w:cs="SimSun"/>
          <w:color w:val="000000"/>
          <w:sz w:val="24"/>
        </w:rPr>
        <w:t xml:space="preserve">有保证食材新鲜存货的冷库</w:t>
      </w:r>
      <w:r>
        <w:rPr>
          <w:rFonts w:ascii="Arial" w:hAnsi="Arial" w:eastAsia="Arial" w:cs="Arial"/>
          <w:color w:val="000000"/>
          <w:sz w:val="24"/>
        </w:rPr>
        <w:t xml:space="preserve">得4分。（提供冷库彩色图片、平面图、产权证明材料，如是租赁的还需提供租赁合同原件扫描件上传至投标文件中，不按要求提供资料的不得分。）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3）供应商为本项目拟投入冷链运输车有1台得2</w:t>
      </w:r>
      <w:r>
        <w:rPr>
          <w:rFonts w:ascii="SimSun" w:hAnsi="SimSun" w:eastAsia="SimSun" w:cs="SimSun"/>
          <w:color w:val="000000"/>
          <w:sz w:val="24"/>
        </w:rPr>
        <w:t xml:space="preserve">分</w:t>
      </w:r>
      <w:r>
        <w:rPr>
          <w:rFonts w:ascii="Arial" w:hAnsi="Arial" w:eastAsia="Arial" w:cs="Arial"/>
          <w:color w:val="000000"/>
          <w:sz w:val="24"/>
        </w:rPr>
        <w:t xml:space="preserve">，最高得6分。（提供车辆登记证、车辆照片、行驶证扫描件进入电子投标文件，租赁的还需提供租赁合同。未按要求提供不得分）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4）投标供应商具有有效的质量管理体系认证、环境管理体系认证、职业健康安全管理体系认证、食品安全管理体系认证，有一项得1分，本项最高得4分。</w:t>
      </w:r>
      <w:r>
        <w:rPr>
          <w:rFonts w:ascii="SimSun" w:hAnsi="SimSun" w:eastAsia="SimSun" w:cs="SimSun"/>
          <w:color w:val="000000"/>
          <w:sz w:val="24"/>
        </w:rPr>
        <w:t xml:space="preserve">（提供证书扫描件上传至系统及在国家认证认可监督管理委员会官网查询认证完整页面截图并加盖投标供应商公章，未提供或提供资料不符合要求均不得分）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5）食品安全责任险（2分）投标供应商具有有效投保期内的《食品安全责任保险》并承诺在服务期内续保，得2分。（投标文件中提供保险单扫描件并加盖公章，未提供或提供资料不符合要求均不得分）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四、技术分（50分）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（1）针对本项目所制定的服务方案 （12分）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①货源、采购渠道方案（4分）；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②供货保障方案（4分）；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③物流配送方案（4分）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针对每条内容进行阐述，服务方案全面、详细，阐述清晰，可执行性强得4分，方案较全面，内容较详细，执行性较强，能较好满足项目需求得2.5分，方案不全面，内容不够详细，执行性不强但能满足项目需求得1分，无内容不得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经营管理制度、日常管理制度及各岗位职责（9分）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w:t>
      </w:r>
      <w:r>
        <w:rPr>
          <w:rFonts w:ascii="SimSun" w:hAnsi="SimSun" w:eastAsia="SimSun" w:cs="SimSun"/>
          <w:color w:val="000000"/>
          <w:sz w:val="24"/>
        </w:rPr>
        <w:t xml:space="preserve">经营管理制度</w:t>
      </w:r>
      <w:r>
        <w:rPr>
          <w:rFonts w:ascii="Arial" w:hAnsi="Arial" w:eastAsia="Arial" w:cs="Arial"/>
          <w:color w:val="000000"/>
          <w:sz w:val="24"/>
        </w:rPr>
        <w:t xml:space="preserve">（3分）；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w:t>
      </w:r>
      <w:r>
        <w:rPr>
          <w:rFonts w:ascii="SimSun" w:hAnsi="SimSun" w:eastAsia="SimSun" w:cs="SimSun"/>
          <w:color w:val="000000"/>
          <w:sz w:val="24"/>
        </w:rPr>
        <w:t xml:space="preserve">日常管理制度</w:t>
      </w:r>
      <w:r>
        <w:rPr>
          <w:rFonts w:ascii="Arial" w:hAnsi="Arial" w:eastAsia="Arial" w:cs="Arial"/>
          <w:color w:val="000000"/>
          <w:sz w:val="24"/>
        </w:rPr>
        <w:t xml:space="preserve">（3分）；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w:t>
      </w:r>
      <w:r>
        <w:rPr>
          <w:rFonts w:ascii="SimSun" w:hAnsi="SimSun" w:eastAsia="SimSun" w:cs="SimSun"/>
          <w:color w:val="000000"/>
          <w:sz w:val="24"/>
        </w:rPr>
        <w:t xml:space="preserve">各岗位职责</w:t>
      </w:r>
      <w:r>
        <w:rPr>
          <w:rFonts w:ascii="Arial" w:hAnsi="Arial" w:eastAsia="Arial" w:cs="Arial"/>
          <w:color w:val="000000"/>
          <w:sz w:val="24"/>
        </w:rPr>
        <w:t xml:space="preserve">（3分）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针对每条内容进行阐述，服务方案全面、详细，阐述清晰，可执行性强得3分，方案较全面，内容较详细，执行性较强，能较好满足项目需求得2分，方案不全面，内容不够详细，执行性不强但能满足项目需求得1分，无内容不得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食品安全保障措施（9分）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①食品安全追溯体系（3分）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②食品召回机制（3分）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③召回后处理措施（3分）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针对每条内容进行阐述，措施详细完整，针对性、可操作性强，思路合理的得3分；措施较详细，针对性、可操作性较强，思路较合理的得2分；措施简单，针对性、可操作性一般，思路可行性不高的得1分；无内容不得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食品质量保障措施（9分）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供应商针对</w:t>
      </w:r>
      <w:r>
        <w:rPr>
          <w:rFonts w:ascii="SimSun" w:hAnsi="SimSun" w:eastAsia="SimSun" w:cs="SimSun"/>
          <w:color w:val="000000"/>
          <w:sz w:val="24"/>
        </w:rPr>
        <w:t xml:space="preserve">食品质量保障措施</w:t>
      </w:r>
      <w:r>
        <w:rPr>
          <w:rFonts w:ascii="Arial" w:hAnsi="Arial" w:eastAsia="Arial" w:cs="Arial"/>
          <w:color w:val="000000"/>
          <w:sz w:val="24"/>
        </w:rPr>
        <w:t xml:space="preserve">进行阐述，措施详细完整，针对性、可操作性强，思路合理的得9分；措施较详细，针对性、可操作性较强，思路较合理的得6分；措施简单，针对性、可操作性一般，思路可行性不高的得3分；无内容不得分。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服务过程中突发事件的应急措施（6分）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①灾害性天气（防汛、防冻、防雪）（3分）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②重大事故的快速处理方案，如：食物中毒等（3分）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针对每条内容进行阐述，措施详细完整，针对性、可操作性强，思路合理的得3分；措施较详细，针对性、可操作性较强，思路较合理的得2分；措施简单，针对性、可操作性一般，思路可行性不高的得1分；无内容不得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投标单位针对本项目的特色服务（5分）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投标人针对本项目的特色服务详细、切实可行有效的，得5分；投标人针对本项目的特色服务较详细、较切实可行有效的，得3分；投标人针对本项目的特色服务简单、可行性较弱的，得1分。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第六章投标文件内容与格式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 投标文件内容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一、资格证明文件</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6104"/>
        <w:gridCol w:w="2449"/>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1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《授权委托书》（给定格式；投标人如是自然人情形的，可不提供）。</w:t>
            </w:r>
            <w:r>
              <w:rPr>
                <w:rFonts w:ascii="SimSun" w:hAnsi="SimSun" w:eastAsia="SimSun" w:cs="SimSun"/>
                <w:b/>
                <w:color w:val="000000"/>
                <w:sz w:val="24"/>
              </w:rPr>
              <w:t xml:space="preserve">（投标人如为分支机构的，请自行将 “法定代表人”更改为“负责人”，如分支机构投标时涉及招标文件中“法定代表人”要求的部分，其具体要求视同本条规定）；</w:t>
            </w:r>
            <w:r/>
          </w:p>
        </w:tc>
        <w:tc>
          <w:tcPr>
            <w:vMerge w:val="continue"/>
            <w:textDirection w:val="lrTb"/>
            <w:noWrap w:val="false"/>
          </w:tcPr>
          <w:p>
            <w:r/>
            <w:r/>
          </w:p>
        </w:tc>
      </w:tr>
      <w:tr>
        <w:trPr>
          <w:trHeight w:val="1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Fonts w:ascii="SimSun" w:hAnsi="SimSun" w:eastAsia="SimSun" w:cs="SimSun"/>
                <w:color w:val="000000"/>
                <w:sz w:val="21"/>
              </w:rPr>
              <w:t xml:space="preserve">。</w:t>
            </w:r>
            <w:r/>
          </w:p>
        </w:tc>
        <w:tc>
          <w:tcPr>
            <w:vMerge w:val="continue"/>
            <w:textDirection w:val="lrTb"/>
            <w:noWrap w:val="false"/>
          </w:tcPr>
          <w:p>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投标人近三个月中任意一个月份（不含投标当月）的依法缴纳税收的相关材料（提供相关主管部门证明或银行代扣证明）。</w:t>
            </w:r>
            <w:r/>
          </w:p>
        </w:tc>
        <w:tc>
          <w:tcPr>
            <w:vMerge w:val="continue"/>
            <w:textDirection w:val="lrTb"/>
            <w:noWrap w:val="false"/>
          </w:tcPr>
          <w:p>
            <w: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投标人近三个月中任意一个月份（不含投标当月）的依法缴纳社会保障资金的相关材料（提供相关主管部门证明或银行代扣证明）。</w:t>
            </w:r>
            <w:r/>
          </w:p>
        </w:tc>
        <w:tc>
          <w:tcPr>
            <w:vMerge w:val="continue"/>
            <w:textDirection w:val="lrTb"/>
            <w:noWrap w:val="false"/>
          </w:tcPr>
          <w:p>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《资格声明函》（给定格式）。</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满足中小企业政策的证明文件（供应商为中型企业/小型企业/微型企业（监狱企业、残疾人福利性单位视同小微企业）；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落实政府采购政策需满足的资格要求，详见第一章《投标邀请》</w:t>
            </w:r>
            <w:r/>
          </w:p>
        </w:tc>
      </w:tr>
      <w:tr>
        <w:trPr>
          <w:trHeight w:val="1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本项目要求的特定资格证明文件：</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投标供应商须为投标产品的合法经销商或合法生产商（投标供应商若为生产商，须提供其合法有效的《食品生产许可证》；投标供应商若为经销商，提供其合法有效的《食品经营许可证》）</w:t>
            </w:r>
            <w:r>
              <w:rPr>
                <w:rFonts w:ascii="SimSun" w:hAnsi="SimSun" w:eastAsia="SimSun" w:cs="SimSun"/>
                <w:color w:val="000000"/>
                <w:sz w:val="24"/>
              </w:rPr>
              <w:t xml:space="preserve">；</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未被“信用中国”网站（www.creditchina.gov.cn）列入失信被执行人、重大税收违法案件当事人名单、政府采购严重失信行为记录名单。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特定资格要求，详见第一章《投标邀请》</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《联合体协议》（本项目不接受联合体投标）。</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上述资格证明文件第7项，如本项目落实政府采购政策需满足的资格要求中有中小企业政策要求的（详见第一章《投标邀请》），必须提供相应证明文件，否则投标文件无效。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上述资格证明文件第8项，如本项目有特定资格要求的（详见第一章《投标邀请》），须提供相应的特定资格证明文件。</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如项目接受联合体投标且投标人为联合体时，上述资格证明文件中：第2、6项可由联合体主体单位（即联合体牵头人）代表联合体提供；第1、3、4、5、7（如有要求）、8（如有要求）项，联合体各方均须提供。</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二、符合性证明文件及其他证明文件</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3"/>
        <w:gridCol w:w="6095"/>
        <w:gridCol w:w="19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投标偏离表（给定格式）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《采购需求》中如有要求须提供的证明文件</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《评标方法与评标标准》中涉及的证明文件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其他投标人认为应附的文件（如有，自拟并自行添加）</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（1）上述符合性证明文件及其他证明文件1～5项必须按要求全部提供（有给定格式的，必须按给定格式的要求正确填报并提供，相应格式见本章第二部分），否则投标文件无效。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（2）如项目接受联合体投标，且投标人为联合体时，上述符合性证明文件及其他证明文件第1～4项可由联合体主体单位（即联合体牵头人）代表联合体提供。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一、封面格式（参考格式）：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政府采购编号：JSZC-320214-SXZT-G2025-0041</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采购项目名称：无锡市新吴区硕放街道食堂食材配送服务项目</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投 标 人：</w:t>
      </w:r>
      <w:r/>
    </w:p>
    <w:p>
      <w:pPr>
        <w:ind w:left="0" w:right="0" w:firstLine="90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二、授权委托书（给定格式）：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江苏信中天工程咨询有限公司：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（投标人单位名称）</w:t>
      </w:r>
      <w:r>
        <w:rPr>
          <w:rFonts w:ascii="SimSun" w:hAnsi="SimSun" w:eastAsia="SimSun" w:cs="SimSun"/>
          <w:color w:val="000000"/>
          <w:sz w:val="24"/>
        </w:rPr>
        <w:t xml:space="preserve">系中华人民共和国的合法企业，法定地址：</w:t>
      </w:r>
      <w:r>
        <w:rPr>
          <w:rFonts w:ascii="SimSun" w:hAnsi="SimSun" w:eastAsia="SimSun" w:cs="SimSun"/>
          <w:color w:val="000000"/>
          <w:sz w:val="24"/>
          <w:u w:val="single"/>
        </w:rPr>
        <w:t xml:space="preserve">                </w:t>
      </w:r>
      <w:r>
        <w:rPr>
          <w:rFonts w:ascii="SimSun" w:hAnsi="SimSun" w:eastAsia="SimSun" w:cs="SimSun"/>
          <w:color w:val="000000"/>
          <w:sz w:val="24"/>
        </w:rPr>
        <w:t xml:space="preserve">，特授权</w:t>
      </w:r>
      <w:r>
        <w:rPr>
          <w:rFonts w:ascii="SimSun" w:hAnsi="SimSun" w:eastAsia="SimSun" w:cs="SimSun"/>
          <w:color w:val="000000"/>
          <w:sz w:val="24"/>
          <w:u w:val="single"/>
        </w:rPr>
        <w:t xml:space="preserve">    （姓名）</w:t>
      </w:r>
      <w:r>
        <w:rPr>
          <w:rFonts w:ascii="SimSun" w:hAnsi="SimSun" w:eastAsia="SimSun" w:cs="SimSun"/>
          <w:color w:val="000000"/>
          <w:sz w:val="24"/>
        </w:rPr>
        <w:t xml:space="preserve">代表我公司（单位）全权办理针对本项目（采购项目编号：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）的报价等具体工作，并签署全部有关的文件、协议及合同。</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我公司（单位）对被授权人的签名负全部责任。</w:t>
      </w:r>
      <w:r/>
    </w:p>
    <w:p>
      <w:pPr>
        <w:ind w:left="0" w:right="0" w:firstLine="5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在撤销授权的书面通知送达你处以前，本授权书一直有效，被授权人签署的所有文件（在授权书有效期内签署的）不因授权的撤销而失效。</w:t>
      </w:r>
      <w:r/>
    </w:p>
    <w:p>
      <w:pPr>
        <w:ind w:left="0" w:right="0" w:firstLine="5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被授权人情况：</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                    电话：</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单位名称（签章）：</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法定代表人（签章）：</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9"/>
        <w:gridCol w:w="4676"/>
      </w:tblGrid>
      <w:tr>
        <w:trPr>
          <w:trHeight w:val="28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法定代表人身份证复印件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6"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授权代表身份证复印件</w:t>
            </w:r>
            <w:r/>
          </w:p>
        </w:tc>
      </w:tr>
    </w:tbl>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三、资格声明函（给定格式）：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资格声明函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江苏信中天工程咨询有限公司：</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我公司（单位）在参加本次政府采购活动前三年内，在经营活动中没有重大违法记录。</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我公司愿针对本项目（采购编号：）进行报价，投标文件中所有关于报价资格的文件、证明、陈述均是真实的、准确的。若有违背，我公司（单位）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愿意承担由此而产生的一切后果。</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投标人（签章）：</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上述所称“重大违法记录”，是指投标人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四、中小企业声明函（给定格式）：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w:t>
      </w:r>
      <w:r>
        <w:rPr>
          <w:rFonts w:ascii="SimSun" w:hAnsi="SimSun" w:eastAsia="SimSun" w:cs="SimSun"/>
          <w:color w:val="000000"/>
          <w:sz w:val="24"/>
          <w:u w:val="single"/>
        </w:rPr>
        <w:t xml:space="preserve">（联合体）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企业名称（签章）：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）中标人的《中小企业声明函》将随中标公告进行公示。投标人按照本办法规定提供声明函内容不实的，属于提供虚假材料谋取中标、成交，依照《中华人民共和国政府采购法》等国家有关规定追究相应责任。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五、残疾人福利性单位声明函（给定格式）：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六、投标函（给定格式）：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致江苏信中天工程咨询有限公司：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我方收到贵方编号      招标文件，经仔细阅读和研究，我方决定参加此项目的投标。</w:t>
      </w:r>
      <w:r/>
    </w:p>
    <w:p>
      <w:pPr>
        <w:numPr>
          <w:ilvl w:val="0"/>
          <w:numId w:val="19"/>
        </w:numPr>
        <w:jc w:val="both"/>
        <w:spacing w:before="0" w:after="0" w:line="85" w:lineRule="atLeast"/>
        <w:tabs>
          <w:tab w:val="left" w:pos="315" w:leader="none"/>
          <w:tab w:val="left" w:pos="552" w:leader="none"/>
          <w:tab w:val="left" w:pos="840" w:leader="none"/>
          <w:tab w:val="left" w:pos="945" w:leader="none"/>
          <w:tab w:val="left" w:pos="105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我方愿意按照招标文件的一切要求，提供本项目的投标，投标总价见《开标一览表》。</w:t>
      </w:r>
      <w:r/>
    </w:p>
    <w:p>
      <w:pPr>
        <w:numPr>
          <w:ilvl w:val="0"/>
          <w:numId w:val="19"/>
        </w:numPr>
        <w:jc w:val="both"/>
        <w:spacing w:before="0" w:after="0" w:line="85" w:lineRule="atLeast"/>
        <w:tabs>
          <w:tab w:val="left" w:pos="315" w:leader="none"/>
          <w:tab w:val="left" w:pos="525" w:leader="none"/>
          <w:tab w:val="left" w:pos="552" w:leader="none"/>
          <w:tab w:val="left" w:pos="840"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我方愿意提供招标文件中要求的文件、资料。</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我方同意按照招标文件中的规定，从规定的开标日期起遵循本投标文件，并在规定的投标有效期期满之前均具有约束力。</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如果我方的投标文件被接受，我方将履行招标文件中规定的每一项要求，按期、按质、按量，完成交货任务。</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我方完全同意招标文件规定的决定中标者的方式。</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我方愿意遵守《中华人民共和国政府采购法》，并按照《中华人民共和国民法典》、财政部《政府采购货物和服务招标投标管理办法》等相关法律法规和合同条款履行自己的全部责任。</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我方已详细审核全部招标文件及其有效补充文件，我们知道必须放弃提出含糊不清或误解问题的权利。</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如我方在投标截止期后撤回投标及中标后拒绝遵守投标承诺或拒绝在规定的时间内与采购人签订合同，则接受政府采购监督管理部门的处理。</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如果我方被确定为中标人，且我方如无不可抗力，又未履行招标文件、投标文件和合同条款的，一经查实，我方愿意赔偿由此而造成的一切损失，并同意接受按招标文件的相关要求对我方进行的处理。</w:t>
      </w:r>
      <w:r/>
    </w:p>
    <w:p>
      <w:pPr>
        <w:numPr>
          <w:ilvl w:val="0"/>
          <w:numId w:val="19"/>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七、承诺书（给定格式）：</w:t>
      </w:r>
      <w:r/>
    </w:p>
    <w:p>
      <w:pPr>
        <w:ind w:left="0" w:right="0" w:firstLine="0"/>
        <w:jc w:val="center"/>
        <w:spacing w:before="0" w:after="0" w:line="85" w:lineRule="atLeast"/>
        <w:tabs>
          <w:tab w:val="left" w:pos="3657" w:leader="none"/>
          <w:tab w:val="left" w:pos="45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（投标人名称）在此承诺：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本公司（单位）对本项目（项目名称：            ）所提供的货物均为原厂全新合格品，提供的服务符合采购文件要求；</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2.本公司（单位）具备履行合同所必需的设备和专业技术能力；</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本公司未被“信用中国”网站（</w:t>
      </w:r>
      <w:hyperlink r:id="rId14" w:tooltip="http://www.creditchina.gov.cn/" w:history="1">
        <w:r>
          <w:rPr>
            <w:rStyle w:val="753"/>
            <w:rFonts w:ascii="SimSun" w:hAnsi="SimSun" w:eastAsia="SimSun" w:cs="SimSun"/>
            <w:color w:val="0000ee"/>
            <w:sz w:val="24"/>
            <w:u w:val="single"/>
          </w:rPr>
          <w:t xml:space="preserve">www.creditchina.gov.cn</w:t>
        </w:r>
      </w:hyperlink>
      <w:r>
        <w:rPr>
          <w:rFonts w:ascii="SimSun" w:hAnsi="SimSun" w:eastAsia="SimSun" w:cs="SimSun"/>
          <w:color w:val="000000"/>
          <w:sz w:val="24"/>
        </w:rPr>
        <w:t xml:space="preserve">）、中国政府采购网（www.ccgp.gov.cn）列入失信被执行人、重大税收违法失信主体、政府采购严重违法失信行为记录名单。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如违背上述承诺，本公司（单位）将承担一切法律责任。</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投标人（签章）：</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八、开标一览表（给定格式）：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54"/>
        <w:gridCol w:w="3629"/>
        <w:gridCol w:w="26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参与投标单位应</w:t>
      </w:r>
      <w:r>
        <w:rPr>
          <w:rFonts w:ascii="SimSun" w:hAnsi="SimSun" w:eastAsia="SimSun" w:cs="SimSun"/>
          <w:b/>
          <w:color w:val="000000"/>
          <w:sz w:val="24"/>
        </w:rPr>
        <w:t xml:space="preserve">进行优惠率报价</w:t>
      </w:r>
      <w:r>
        <w:rPr>
          <w:rFonts w:ascii="SimSun" w:hAnsi="SimSun" w:eastAsia="SimSun" w:cs="SimSun"/>
          <w:color w:val="000000"/>
          <w:sz w:val="24"/>
        </w:rPr>
        <w:t xml:space="preserve">，评审时以优惠率作为投标报价</w:t>
      </w:r>
      <w:r>
        <w:rPr>
          <w:rFonts w:ascii="SimSun" w:hAnsi="SimSun" w:eastAsia="SimSun" w:cs="SimSun"/>
          <w:b/>
          <w:color w:val="000000"/>
          <w:sz w:val="24"/>
        </w:rPr>
        <w:t xml:space="preserve">，假设产品单价为100元，优惠率为1%则结算时该产品单价为（1-1%）*100=99元，优惠率为2%则结算时该产品单价为（1-2%）*100=98元，以此类推；优惠率只允许有一个，</w:t>
      </w:r>
      <w:r>
        <w:rPr>
          <w:rFonts w:ascii="SimSun" w:hAnsi="SimSun" w:eastAsia="SimSun" w:cs="SimSun"/>
          <w:color w:val="000000"/>
          <w:sz w:val="24"/>
        </w:rPr>
        <w:t xml:space="preserve">并且在合同履行过程中是固定不变的；任何有选择的报价将不予接受，并按无效响应处理。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九</w:t>
      </w:r>
      <w:r>
        <w:rPr>
          <w:rFonts w:ascii="SimSun" w:hAnsi="SimSun" w:eastAsia="SimSun" w:cs="SimSun"/>
          <w:b/>
          <w:color w:val="000000"/>
          <w:sz w:val="28"/>
        </w:rPr>
        <w:t xml:space="preserve">、投标偏离表（给定格式）：</w:t>
      </w:r>
      <w:r/>
    </w:p>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注：（1）本表不得删除；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（2）如无任何技术偏离，请于本表 “偏离说明”中注明“无偏离”；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（3）如有技术偏离项，请于本表中列明偏离内容，如需要可自行延长，其余无偏离内容不须赘述。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十、项目人员配置表（自拟）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077"/>
        <w:gridCol w:w="730"/>
        <w:gridCol w:w="695"/>
        <w:gridCol w:w="818"/>
        <w:gridCol w:w="1252"/>
        <w:gridCol w:w="1260"/>
        <w:gridCol w:w="1798"/>
        <w:gridCol w:w="973"/>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人员经验描述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本表对应项目人员配置情况，表格不够可自行延长。</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十一、运输车辆配备表（自拟）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运输车辆配备表</w:t>
      </w:r>
      <w:r>
        <w:rPr>
          <w:rFonts w:ascii="SimSun" w:hAnsi="SimSun" w:eastAsia="SimSun" w:cs="SimSun"/>
          <w:color w:val="000000"/>
          <w:sz w:val="28"/>
        </w:rPr>
        <w:t xml:space="preserve">    </w:t>
      </w:r>
      <w:r>
        <w:rPr>
          <w:rFonts w:ascii="SimSun" w:hAnsi="SimSun" w:eastAsia="SimSun" w:cs="SimSun"/>
          <w:color w:val="000000"/>
          <w:sz w:val="24"/>
        </w:rPr>
        <w:t xml:space="preserve">                            </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1331"/>
        <w:gridCol w:w="979"/>
        <w:gridCol w:w="720"/>
        <w:gridCol w:w="801"/>
        <w:gridCol w:w="1859"/>
        <w:gridCol w:w="1578"/>
        <w:gridCol w:w="1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国别产地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车辆性质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（自有/租赁）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十二、技术方案（自拟）</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投标供应商应按评分点编制完整的服务方案，以便评审。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5"/>
        <w:keepLines w:val="0"/>
        <w:keepNext w:val="0"/>
        <w:pageBreakBefore w:val="0"/>
        <w:widowControl w:val="off"/>
        <w:rPr>
          <w:rFonts w:hint="eastAsia" w:ascii="宋体" w:hAnsi="宋体" w:eastAsia="宋体"/>
          <w:color w:val="auto"/>
          <w:spacing w:val="0"/>
          <w:sz w:val="24"/>
          <w:highlight w:val="none"/>
          <w:lang w:eastAsia="zh-CN"/>
        </w:rPr>
      </w:pPr>
      <w:r>
        <w:rPr>
          <w:rFonts w:hint="eastAsia" w:ascii="宋体" w:hAnsi="宋体" w:eastAsia="宋体"/>
          <w:color w:val="auto"/>
          <w:spacing w:val="0"/>
          <w:sz w:val="24"/>
          <w:highlight w:val="none"/>
          <w:lang w:eastAsia="zh-CN"/>
        </w:rPr>
      </w:r>
      <w:r/>
    </w:p>
    <w:sectPr>
      <w:footerReference w:type="default" r:id="rId9"/>
      <w:footnotePr/>
      <w:endnotePr/>
      <w:type w:val="nextPage"/>
      <w:pgSz w:w="11906" w:h="16838" w:orient="portrait"/>
      <w:pgMar w:top="1440" w:right="1226"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Wingdings">
    <w:panose1 w:val="05000000000000000000"/>
  </w:font>
  <w:font w:name="Arial Unicode MS">
    <w:panose1 w:val="020B0604020202020204"/>
  </w:font>
  <w:font w:name="仿宋">
    <w:panose1 w:val="02010609060101010101"/>
  </w:font>
  <w:font w:name="SimSun">
    <w:panose1 w:val="02010600030101010101"/>
  </w:font>
  <w:font w:name="隶书">
    <w:panose1 w:val="02010509060101010101"/>
  </w:font>
  <w:font w:name="文鼎CS中宋">
    <w:panose1 w:val="020B0503020202020204"/>
  </w:font>
  <w:font w:name="Tahoma">
    <w:panose1 w:val="020B0604030504040204"/>
  </w:font>
  <w:font w:name="KaiTi">
    <w:panose1 w:val="02010609060101010101"/>
  </w:font>
  <w:font w:name="Symbol">
    <w:panose1 w:val="05050102010706020507"/>
  </w:font>
  <w:font w:name="新宋体">
    <w:panose1 w:val="02010609030101010101"/>
  </w:font>
  <w:font w:name="Cambria">
    <w:panose1 w:val="02040503050406030204"/>
  </w:font>
  <w:font w:name="ヒラギノ角ゴ Pro W3">
    <w:panose1 w:val="020B0503020202020204"/>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DengXian">
    <w:panose1 w:val="02010600030101010101"/>
  </w:font>
  <w:font w:name="黑体">
    <w:panose1 w:val="02010609060101010101"/>
  </w:font>
  <w:font w:name="STZhongsong">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9860"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9681" cy="284772"/>
                      </a:xfrm>
                      <a:prstGeom prst="rect">
                        <a:avLst/>
                      </a:prstGeom>
                      <a:noFill/>
                      <a:ln>
                        <a:noFill/>
                      </a:ln>
                    </wps:spPr>
                    <wps:txbx>
                      <w:txbxContent>
                        <w:p>
                          <w:pPr>
                            <w:pStyle w:val="9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8pt;height:22.4pt;mso-wrap-distance-left:9.0pt;mso-wrap-distance-top:0.0pt;mso-wrap-distance-right:9.0pt;mso-wrap-distance-bottom:0.0pt;visibility:visible;" filled="f" stroked="f">
              <v:textbox inset="0,0,0,0">
                <w:txbxContent>
                  <w:p>
                    <w:pPr>
                      <w:pStyle w:val="9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r/>
                    <w:r/>
                  </w:p>
                </w:txbxContent>
              </v:textbox>
            </v:shape>
          </w:pict>
        </mc:Fallback>
      </mc:AlternateContent>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7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3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chineseCountingThousand"/>
      <w:pStyle w:val="903"/>
      <w:isLgl w:val="false"/>
      <w:suff w:val="tab"/>
      <w:lvlText w:val="第%1部分"/>
      <w:lvlJc w:val="left"/>
      <w:pPr>
        <w:ind w:left="425" w:hanging="425"/>
        <w:tabs>
          <w:tab w:val="left" w:pos="1800" w:leader="none"/>
        </w:tabs>
      </w:pPr>
      <w:rPr>
        <w:rFonts w:hint="eastAsia"/>
      </w:rPr>
    </w:lvl>
    <w:lvl w:ilvl="1">
      <w:start w:val="1"/>
      <w:numFmt w:val="decimal"/>
      <w:pStyle w:val="904"/>
      <w:isLgl w:val="false"/>
      <w:suff w:val="tab"/>
      <w:lvlText w:val="%1.%2"/>
      <w:lvlJc w:val="left"/>
      <w:pPr>
        <w:ind w:left="567" w:hanging="567"/>
        <w:tabs>
          <w:tab w:val="left" w:pos="567" w:leader="none"/>
        </w:tabs>
      </w:pPr>
      <w:rPr>
        <w:rFonts w:hint="eastAsia"/>
      </w:rPr>
    </w:lvl>
    <w:lvl w:ilvl="2">
      <w:start w:val="1"/>
      <w:numFmt w:val="decimal"/>
      <w:pStyle w:val="1137"/>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7"/>
      <w:isLgl w:val="false"/>
      <w:suff w:val="tab"/>
      <w:lvlText w:val="%1.%2.%3.%4.%5"/>
      <w:lvlJc w:val="left"/>
      <w:pPr>
        <w:ind w:left="992" w:hanging="992"/>
        <w:tabs>
          <w:tab w:val="left" w:pos="1080" w:leader="none"/>
        </w:tabs>
      </w:pPr>
      <w:rPr>
        <w:rFonts w:hint="eastAsia"/>
      </w:rPr>
    </w:lvl>
    <w:lvl w:ilvl="5">
      <w:start w:val="1"/>
      <w:numFmt w:val="decimal"/>
      <w:pStyle w:val="90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85"/>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2"/>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26"/>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bullet"/>
      <w:pStyle w:val="97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第%1章"/>
      <w:lvlJc w:val="left"/>
      <w:pPr>
        <w:ind w:left="1440" w:hanging="1440"/>
      </w:pPr>
      <w:rPr>
        <w:rFonts w:ascii="SimSun" w:hAnsi="SimSun" w:eastAsia="SimSun" w:cs="SimSun"/>
        <w:sz w:val="30"/>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5"/>
  </w:num>
  <w:num w:numId="2">
    <w:abstractNumId w:val="6"/>
  </w:num>
  <w:num w:numId="3">
    <w:abstractNumId w:val="3"/>
  </w:num>
  <w:num w:numId="4">
    <w:abstractNumId w:val="11"/>
  </w:num>
  <w:num w:numId="5">
    <w:abstractNumId w:val="2"/>
  </w:num>
  <w:num w:numId="6">
    <w:abstractNumId w:val="1"/>
  </w:num>
  <w:num w:numId="7">
    <w:abstractNumId w:val="7"/>
  </w:num>
  <w:num w:numId="8">
    <w:abstractNumId w:val="9"/>
  </w:num>
  <w:num w:numId="9">
    <w:abstractNumId w:val="12"/>
  </w:num>
  <w:num w:numId="10">
    <w:abstractNumId w:val="4"/>
  </w:num>
  <w:num w:numId="11">
    <w:abstractNumId w:val="8"/>
  </w:num>
  <w:num w:numId="12">
    <w:abstractNumId w:val="0"/>
  </w:num>
  <w:num w:numId="13">
    <w:abstractNumId w:val="10"/>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756"/>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7"/>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8"/>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9"/>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0"/>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1"/>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3"/>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basedOn w:val="714"/>
    <w:uiPriority w:val="0"/>
    <w:unhideWhenUsed/>
    <w:qFormat/>
    <w:pPr>
      <w:ind w:firstLine="420"/>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uiPriority w:val="99"/>
    <w:semiHidden/>
    <w:unhideWhenUsed/>
    <w:qFormat/>
    <w:pPr>
      <w:jc w:val="left"/>
    </w:pPr>
  </w:style>
  <w:style w:type="paragraph" w:styleId="730">
    <w:name w:val="Body Text"/>
    <w:basedOn w:val="714"/>
    <w:next w:val="731"/>
    <w:uiPriority w:val="99"/>
    <w:qFormat/>
    <w:rPr>
      <w:rFonts w:ascii="华文中宋" w:eastAsia="华文中宋"/>
      <w:bCs/>
      <w:sz w:val="28"/>
    </w:rPr>
  </w:style>
  <w:style w:type="paragraph" w:styleId="731">
    <w:name w:val="List"/>
    <w:basedOn w:val="714"/>
    <w:uiPriority w:val="0"/>
    <w:qFormat/>
    <w:pPr>
      <w:numPr>
        <w:ilvl w:val="0"/>
        <w:numId w:val="1"/>
      </w:numPr>
      <w:spacing w:after="20" w:line="288" w:lineRule="auto"/>
    </w:pPr>
    <w:rPr>
      <w:szCs w:val="20"/>
      <w:lang w:val="en-GB"/>
    </w:rPr>
  </w:style>
  <w:style w:type="paragraph" w:styleId="732">
    <w:name w:val="Body Text Indent"/>
    <w:basedOn w:val="714"/>
    <w:uiPriority w:val="0"/>
    <w:qFormat/>
    <w:pPr>
      <w:ind w:firstLine="576"/>
    </w:pPr>
    <w:rPr>
      <w:b/>
      <w:sz w:val="30"/>
    </w:r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Plain Text"/>
    <w:basedOn w:val="714"/>
    <w:uiPriority w:val="0"/>
    <w:qFormat/>
    <w:rPr>
      <w:rFonts w:ascii="宋体" w:hAnsi="Courier New"/>
      <w:szCs w:val="21"/>
    </w:rPr>
  </w:style>
  <w:style w:type="paragraph" w:styleId="736">
    <w:name w:val="toc 8"/>
    <w:basedOn w:val="714"/>
    <w:next w:val="714"/>
    <w:uiPriority w:val="39"/>
    <w:unhideWhenUsed/>
    <w:qFormat/>
    <w:pPr>
      <w:ind w:left="1984" w:right="0" w:firstLine="0"/>
      <w:spacing w:after="57"/>
    </w:pPr>
  </w:style>
  <w:style w:type="paragraph" w:styleId="737">
    <w:name w:val="endnote text"/>
    <w:basedOn w:val="714"/>
    <w:link w:val="901"/>
    <w:uiPriority w:val="99"/>
    <w:semiHidden/>
    <w:unhideWhenUsed/>
    <w:qFormat/>
    <w:pPr>
      <w:spacing w:after="0" w:line="240" w:lineRule="auto"/>
    </w:pPr>
    <w:rPr>
      <w:sz w:val="20"/>
    </w:rPr>
  </w:style>
  <w:style w:type="paragraph" w:styleId="738">
    <w:name w:val="Footer"/>
    <w:basedOn w:val="714"/>
    <w:link w:val="774"/>
    <w:uiPriority w:val="99"/>
    <w:unhideWhenUsed/>
    <w:qFormat/>
    <w:pPr>
      <w:spacing w:after="0" w:line="240" w:lineRule="auto"/>
      <w:tabs>
        <w:tab w:val="center" w:pos="7143" w:leader="none"/>
        <w:tab w:val="right" w:pos="14287" w:leader="none"/>
      </w:tabs>
    </w:pPr>
  </w:style>
  <w:style w:type="paragraph" w:styleId="739">
    <w:name w:val="Header"/>
    <w:basedOn w:val="714"/>
    <w:link w:val="772"/>
    <w:uiPriority w:val="99"/>
    <w:unhideWhenUsed/>
    <w:qFormat/>
    <w:pPr>
      <w:spacing w:after="0" w:line="240" w:lineRule="auto"/>
      <w:tabs>
        <w:tab w:val="center" w:pos="7143" w:leader="none"/>
        <w:tab w:val="right" w:pos="14287" w:leader="none"/>
      </w:tabs>
    </w:pPr>
  </w:style>
  <w:style w:type="paragraph" w:styleId="740">
    <w:name w:val="toc 1"/>
    <w:basedOn w:val="714"/>
    <w:next w:val="714"/>
    <w:uiPriority w:val="39"/>
    <w:unhideWhenUsed/>
    <w:qFormat/>
    <w:pPr>
      <w:ind w:left="0" w:right="0" w:firstLine="0"/>
      <w:spacing w:after="57"/>
    </w:pPr>
  </w:style>
  <w:style w:type="paragraph" w:styleId="741">
    <w:name w:val="toc 4"/>
    <w:basedOn w:val="714"/>
    <w:next w:val="714"/>
    <w:uiPriority w:val="39"/>
    <w:unhideWhenUsed/>
    <w:qFormat/>
    <w:pPr>
      <w:ind w:left="850" w:right="0" w:firstLine="0"/>
      <w:spacing w:after="57"/>
    </w:pPr>
  </w:style>
  <w:style w:type="paragraph" w:styleId="742">
    <w:name w:val="Subtitle"/>
    <w:basedOn w:val="714"/>
    <w:next w:val="714"/>
    <w:link w:val="767"/>
    <w:uiPriority w:val="11"/>
    <w:qFormat/>
    <w:pPr>
      <w:spacing w:before="200" w:after="200"/>
    </w:pPr>
    <w:rPr>
      <w:sz w:val="24"/>
      <w:szCs w:val="24"/>
    </w:rPr>
  </w:style>
  <w:style w:type="paragraph" w:styleId="743">
    <w:name w:val="footnote text"/>
    <w:basedOn w:val="714"/>
    <w:link w:val="900"/>
    <w:uiPriority w:val="99"/>
    <w:semiHidden/>
    <w:unhideWhenUsed/>
    <w:qFormat/>
    <w:pPr>
      <w:spacing w:after="40" w:line="240" w:lineRule="auto"/>
    </w:pPr>
    <w:rPr>
      <w:sz w:val="18"/>
    </w:rPr>
  </w:style>
  <w:style w:type="paragraph" w:styleId="744">
    <w:name w:val="toc 6"/>
    <w:basedOn w:val="714"/>
    <w:next w:val="714"/>
    <w:uiPriority w:val="39"/>
    <w:unhideWhenUsed/>
    <w:qFormat/>
    <w:pPr>
      <w:ind w:left="1417" w:right="0" w:firstLine="0"/>
      <w:spacing w:after="57"/>
    </w:pPr>
  </w:style>
  <w:style w:type="paragraph" w:styleId="745">
    <w:name w:val="table of figures"/>
    <w:basedOn w:val="714"/>
    <w:next w:val="714"/>
    <w:uiPriority w:val="99"/>
    <w:unhideWhenUsed/>
    <w:qFormat/>
    <w:pPr>
      <w:spacing w:after="0" w:afterAutospacing="0"/>
    </w:pPr>
  </w:style>
  <w:style w:type="paragraph" w:styleId="746">
    <w:name w:val="toc 2"/>
    <w:basedOn w:val="714"/>
    <w:next w:val="714"/>
    <w:uiPriority w:val="39"/>
    <w:unhideWhenUsed/>
    <w:qFormat/>
    <w:pPr>
      <w:ind w:left="283" w:right="0" w:firstLine="0"/>
      <w:spacing w:after="57"/>
    </w:pPr>
  </w:style>
  <w:style w:type="paragraph" w:styleId="747">
    <w:name w:val="toc 9"/>
    <w:basedOn w:val="714"/>
    <w:next w:val="714"/>
    <w:uiPriority w:val="39"/>
    <w:unhideWhenUsed/>
    <w:qFormat/>
    <w:pPr>
      <w:ind w:left="2268" w:right="0" w:firstLine="0"/>
      <w:spacing w:after="57"/>
    </w:pPr>
  </w:style>
  <w:style w:type="paragraph" w:styleId="748">
    <w:name w:val="Normal (Web)"/>
    <w:basedOn w:val="71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49">
    <w:name w:val="Title"/>
    <w:basedOn w:val="714"/>
    <w:next w:val="714"/>
    <w:link w:val="766"/>
    <w:uiPriority w:val="10"/>
    <w:qFormat/>
    <w:pPr>
      <w:contextualSpacing/>
      <w:spacing w:before="300" w:after="200"/>
    </w:pPr>
    <w:rPr>
      <w:sz w:val="48"/>
      <w:szCs w:val="48"/>
    </w:rPr>
  </w:style>
  <w:style w:type="paragraph" w:styleId="750">
    <w:name w:val="Body Text First Indent 2"/>
    <w:basedOn w:val="732"/>
    <w:next w:val="714"/>
    <w:uiPriority w:val="0"/>
    <w:qFormat/>
    <w:pPr>
      <w:ind w:firstLine="420"/>
    </w:pPr>
    <w:rPr>
      <w:rFonts w:ascii="Times New Roman" w:hAnsi="Times New Roman" w:eastAsia="宋体" w:cs="Times New Roman"/>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756" w:customStyle="1">
    <w:name w:val="Heading 1 Char"/>
    <w:link w:val="715"/>
    <w:uiPriority w:val="9"/>
    <w:qFormat/>
    <w:rPr>
      <w:rFonts w:ascii="Arial" w:hAnsi="Arial" w:eastAsia="Arial" w:cs="Arial"/>
      <w:sz w:val="40"/>
      <w:szCs w:val="40"/>
    </w:rPr>
  </w:style>
  <w:style w:type="character" w:styleId="757" w:customStyle="1">
    <w:name w:val="Heading 2 Char"/>
    <w:link w:val="716"/>
    <w:uiPriority w:val="9"/>
    <w:qFormat/>
    <w:rPr>
      <w:rFonts w:ascii="Arial" w:hAnsi="Arial" w:eastAsia="Arial" w:cs="Arial"/>
      <w:sz w:val="34"/>
    </w:rPr>
  </w:style>
  <w:style w:type="character" w:styleId="758" w:customStyle="1">
    <w:name w:val="Heading 3 Char"/>
    <w:link w:val="717"/>
    <w:uiPriority w:val="9"/>
    <w:qFormat/>
    <w:rPr>
      <w:rFonts w:ascii="Arial" w:hAnsi="Arial" w:eastAsia="Arial" w:cs="Arial"/>
      <w:sz w:val="30"/>
      <w:szCs w:val="30"/>
    </w:rPr>
  </w:style>
  <w:style w:type="character" w:styleId="759" w:customStyle="1">
    <w:name w:val="Heading 4 Char"/>
    <w:link w:val="718"/>
    <w:uiPriority w:val="9"/>
    <w:qFormat/>
    <w:rPr>
      <w:rFonts w:ascii="Arial" w:hAnsi="Arial" w:eastAsia="Arial" w:cs="Arial"/>
      <w:b/>
      <w:bCs/>
      <w:sz w:val="26"/>
      <w:szCs w:val="26"/>
    </w:rPr>
  </w:style>
  <w:style w:type="character" w:styleId="760" w:customStyle="1">
    <w:name w:val="Heading 5 Char"/>
    <w:link w:val="719"/>
    <w:uiPriority w:val="9"/>
    <w:qFormat/>
    <w:rPr>
      <w:rFonts w:ascii="Arial" w:hAnsi="Arial" w:eastAsia="Arial" w:cs="Arial"/>
      <w:b/>
      <w:bCs/>
      <w:sz w:val="24"/>
      <w:szCs w:val="24"/>
    </w:rPr>
  </w:style>
  <w:style w:type="character" w:styleId="761" w:customStyle="1">
    <w:name w:val="Heading 6 Char"/>
    <w:link w:val="720"/>
    <w:uiPriority w:val="9"/>
    <w:qFormat/>
    <w:rPr>
      <w:rFonts w:ascii="Arial" w:hAnsi="Arial" w:eastAsia="Arial" w:cs="Arial"/>
      <w:b/>
      <w:bCs/>
      <w:sz w:val="22"/>
      <w:szCs w:val="22"/>
    </w:rPr>
  </w:style>
  <w:style w:type="character" w:styleId="762" w:customStyle="1">
    <w:name w:val="Heading 7 Char"/>
    <w:link w:val="721"/>
    <w:uiPriority w:val="9"/>
    <w:qFormat/>
    <w:rPr>
      <w:rFonts w:ascii="Arial" w:hAnsi="Arial" w:eastAsia="Arial" w:cs="Arial"/>
      <w:b/>
      <w:bCs/>
      <w:i/>
      <w:iCs/>
      <w:sz w:val="22"/>
      <w:szCs w:val="22"/>
    </w:rPr>
  </w:style>
  <w:style w:type="character" w:styleId="763" w:customStyle="1">
    <w:name w:val="Heading 8 Char"/>
    <w:link w:val="722"/>
    <w:uiPriority w:val="9"/>
    <w:qFormat/>
    <w:rPr>
      <w:rFonts w:ascii="Arial" w:hAnsi="Arial" w:eastAsia="Arial" w:cs="Arial"/>
      <w:i/>
      <w:iCs/>
      <w:sz w:val="22"/>
      <w:szCs w:val="22"/>
    </w:rPr>
  </w:style>
  <w:style w:type="character" w:styleId="764" w:customStyle="1">
    <w:name w:val="Heading 9 Char"/>
    <w:link w:val="723"/>
    <w:uiPriority w:val="9"/>
    <w:qFormat/>
    <w:rPr>
      <w:rFonts w:ascii="Arial" w:hAnsi="Arial" w:eastAsia="Arial" w:cs="Arial"/>
      <w:i/>
      <w:iCs/>
      <w:sz w:val="21"/>
      <w:szCs w:val="21"/>
    </w:r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49"/>
    <w:uiPriority w:val="10"/>
    <w:qFormat/>
    <w:rPr>
      <w:sz w:val="48"/>
      <w:szCs w:val="48"/>
    </w:rPr>
  </w:style>
  <w:style w:type="character" w:styleId="767" w:customStyle="1">
    <w:name w:val="Subtitle Char"/>
    <w:link w:val="742"/>
    <w:uiPriority w:val="11"/>
    <w:qFormat/>
    <w:rPr>
      <w:sz w:val="24"/>
      <w:szCs w:val="24"/>
    </w:rPr>
  </w:style>
  <w:style w:type="paragraph" w:styleId="768">
    <w:name w:val="Quote"/>
    <w:basedOn w:val="714"/>
    <w:next w:val="714"/>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4"/>
    <w:next w:val="71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39"/>
    <w:uiPriority w:val="99"/>
    <w:qFormat/>
  </w:style>
  <w:style w:type="character" w:styleId="773" w:customStyle="1">
    <w:name w:val="Footer Char"/>
    <w:link w:val="738"/>
    <w:uiPriority w:val="99"/>
    <w:qFormat/>
  </w:style>
  <w:style w:type="character" w:styleId="774" w:customStyle="1">
    <w:name w:val="Caption Char"/>
    <w:link w:val="738"/>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43"/>
    <w:uiPriority w:val="99"/>
    <w:qFormat/>
    <w:rPr>
      <w:sz w:val="18"/>
    </w:rPr>
  </w:style>
  <w:style w:type="character" w:styleId="901" w:customStyle="1">
    <w:name w:val="Endnote Text Char"/>
    <w:link w:val="737"/>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11"/>
    <w:basedOn w:val="714"/>
    <w:next w:val="714"/>
    <w:link w:val="915"/>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4" w:customStyle="1">
    <w:name w:val="标题 21"/>
    <w:basedOn w:val="714"/>
    <w:next w:val="714"/>
    <w:link w:val="916"/>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5" w:customStyle="1">
    <w:name w:val="标题 311"/>
    <w:basedOn w:val="714"/>
    <w:next w:val="906"/>
    <w:link w:val="917"/>
    <w:uiPriority w:val="0"/>
    <w:qFormat/>
    <w:pPr>
      <w:keepLines/>
      <w:keepNext/>
      <w:spacing w:before="260" w:after="260" w:line="416" w:lineRule="auto"/>
      <w:outlineLvl w:val="2"/>
    </w:pPr>
    <w:rPr>
      <w:rFonts w:ascii="黑体" w:eastAsia="黑体"/>
      <w:b/>
      <w:bCs/>
      <w:sz w:val="32"/>
      <w:szCs w:val="32"/>
    </w:rPr>
  </w:style>
  <w:style w:type="paragraph" w:styleId="906" w:customStyle="1">
    <w:name w:val="正文缩进1"/>
    <w:basedOn w:val="714"/>
    <w:link w:val="918"/>
    <w:uiPriority w:val="0"/>
    <w:qFormat/>
    <w:pPr>
      <w:ind w:firstLine="420"/>
      <w:jc w:val="left"/>
      <w:widowControl/>
    </w:pPr>
    <w:rPr>
      <w:sz w:val="20"/>
      <w:szCs w:val="20"/>
    </w:rPr>
  </w:style>
  <w:style w:type="paragraph" w:styleId="907" w:customStyle="1">
    <w:name w:val="标题 411"/>
    <w:basedOn w:val="714"/>
    <w:next w:val="714"/>
    <w:link w:val="919"/>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08" w:customStyle="1">
    <w:name w:val="标题 51"/>
    <w:basedOn w:val="714"/>
    <w:next w:val="714"/>
    <w:link w:val="920"/>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9" w:customStyle="1">
    <w:name w:val="标题 61"/>
    <w:basedOn w:val="714"/>
    <w:next w:val="714"/>
    <w:link w:val="92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0" w:customStyle="1">
    <w:name w:val="标题 71"/>
    <w:basedOn w:val="714"/>
    <w:next w:val="714"/>
    <w:link w:val="922"/>
    <w:uiPriority w:val="0"/>
    <w:qFormat/>
    <w:pPr>
      <w:ind w:left="1296" w:hanging="1296"/>
      <w:keepLines/>
      <w:keepNext/>
      <w:spacing w:before="240" w:after="64" w:line="320" w:lineRule="atLeast"/>
      <w:tabs>
        <w:tab w:val="left" w:pos="1296" w:leader="none"/>
      </w:tabs>
      <w:outlineLvl w:val="6"/>
    </w:pPr>
    <w:rPr>
      <w:b/>
      <w:sz w:val="24"/>
    </w:rPr>
  </w:style>
  <w:style w:type="paragraph" w:styleId="911" w:customStyle="1">
    <w:name w:val="标题 81"/>
    <w:basedOn w:val="714"/>
    <w:next w:val="714"/>
    <w:link w:val="92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2" w:customStyle="1">
    <w:name w:val="标题 91"/>
    <w:basedOn w:val="714"/>
    <w:next w:val="714"/>
    <w:link w:val="92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3" w:customStyle="1">
    <w:name w:val="默认段落字体1"/>
    <w:link w:val="714"/>
    <w:uiPriority w:val="0"/>
    <w:qFormat/>
    <w:rPr>
      <w:rFonts w:ascii="Times New Roman" w:hAnsi="Times New Roman" w:eastAsia="宋体" w:cs="Times New Roman"/>
    </w:rPr>
  </w:style>
  <w:style w:type="table" w:styleId="914" w:customStyle="1">
    <w:name w:val="普通表格1"/>
    <w:uiPriority w:val="99"/>
    <w:unhideWhenUsed/>
    <w:qFormat/>
    <w:tblPr/>
  </w:style>
  <w:style w:type="character" w:styleId="915" w:customStyle="1">
    <w:name w:val="标题 1 字符"/>
    <w:link w:val="903"/>
    <w:uiPriority w:val="0"/>
    <w:qFormat/>
    <w:rPr>
      <w:rFonts w:ascii="黑体" w:hAnsi="Times New Roman" w:eastAsia="黑体" w:cs="Times New Roman"/>
      <w:b/>
      <w:bCs/>
      <w:sz w:val="44"/>
      <w:szCs w:val="44"/>
      <w:lang w:val="en-US" w:eastAsia="zh-CN" w:bidi="ar-SA"/>
    </w:rPr>
  </w:style>
  <w:style w:type="character" w:styleId="916" w:customStyle="1">
    <w:name w:val="标题 2 字符"/>
    <w:link w:val="904"/>
    <w:uiPriority w:val="0"/>
    <w:qFormat/>
    <w:rPr>
      <w:rFonts w:ascii="Arial" w:hAnsi="Arial" w:eastAsia="黑体" w:cs="Times New Roman"/>
      <w:b/>
      <w:bCs/>
      <w:sz w:val="32"/>
      <w:szCs w:val="32"/>
      <w:lang w:val="en-US" w:eastAsia="zh-CN" w:bidi="ar-SA"/>
    </w:rPr>
  </w:style>
  <w:style w:type="character" w:styleId="917" w:customStyle="1">
    <w:name w:val="标题 3 字符"/>
    <w:link w:val="905"/>
    <w:uiPriority w:val="0"/>
    <w:qFormat/>
    <w:rPr>
      <w:rFonts w:ascii="黑体" w:hAnsi="Times New Roman" w:eastAsia="黑体" w:cs="Times New Roman"/>
      <w:b/>
      <w:bCs/>
      <w:sz w:val="32"/>
      <w:szCs w:val="32"/>
      <w:lang w:val="en-US" w:eastAsia="zh-CN" w:bidi="ar-SA"/>
    </w:rPr>
  </w:style>
  <w:style w:type="character" w:styleId="918" w:customStyle="1">
    <w:name w:val="正文缩进 字符"/>
    <w:link w:val="906"/>
    <w:uiPriority w:val="0"/>
    <w:qFormat/>
    <w:rPr>
      <w:rFonts w:ascii="Times New Roman" w:hAnsi="Times New Roman" w:eastAsia="宋体" w:cs="Times New Roman"/>
      <w:lang w:val="en-US" w:eastAsia="zh-CN" w:bidi="ar-SA"/>
    </w:rPr>
  </w:style>
  <w:style w:type="character" w:styleId="919" w:customStyle="1">
    <w:name w:val="标题 4 字符"/>
    <w:link w:val="907"/>
    <w:uiPriority w:val="0"/>
    <w:qFormat/>
    <w:rPr>
      <w:rFonts w:ascii="Arial" w:hAnsi="Arial" w:eastAsia="黑体" w:cs="Times New Roman"/>
      <w:b/>
      <w:bCs/>
      <w:sz w:val="28"/>
      <w:szCs w:val="28"/>
      <w:lang w:val="en-US" w:eastAsia="zh-CN" w:bidi="ar-SA"/>
    </w:rPr>
  </w:style>
  <w:style w:type="character" w:styleId="920" w:customStyle="1">
    <w:name w:val="标题 5 字符"/>
    <w:link w:val="908"/>
    <w:uiPriority w:val="0"/>
    <w:qFormat/>
    <w:rPr>
      <w:rFonts w:ascii="黑体" w:eastAsia="黑体"/>
      <w:b/>
      <w:bCs/>
      <w:sz w:val="28"/>
      <w:szCs w:val="28"/>
    </w:rPr>
  </w:style>
  <w:style w:type="character" w:styleId="921" w:customStyle="1">
    <w:name w:val="标题 6 字符"/>
    <w:link w:val="909"/>
    <w:uiPriority w:val="0"/>
    <w:qFormat/>
    <w:rPr>
      <w:rFonts w:ascii="Arial" w:hAnsi="Arial" w:eastAsia="黑体" w:cs="Times New Roman"/>
      <w:b/>
      <w:sz w:val="24"/>
      <w:szCs w:val="24"/>
    </w:rPr>
  </w:style>
  <w:style w:type="character" w:styleId="922" w:customStyle="1">
    <w:name w:val="标题 7 字符"/>
    <w:link w:val="910"/>
    <w:uiPriority w:val="0"/>
    <w:qFormat/>
    <w:rPr>
      <w:rFonts w:ascii="Times New Roman" w:hAnsi="Times New Roman" w:eastAsia="宋体" w:cs="Times New Roman"/>
      <w:b/>
      <w:sz w:val="24"/>
      <w:szCs w:val="24"/>
    </w:rPr>
  </w:style>
  <w:style w:type="character" w:styleId="923" w:customStyle="1">
    <w:name w:val="标题 8 字符"/>
    <w:link w:val="911"/>
    <w:uiPriority w:val="0"/>
    <w:qFormat/>
    <w:rPr>
      <w:rFonts w:ascii="Arial" w:hAnsi="Arial" w:eastAsia="黑体" w:cs="Times New Roman"/>
      <w:sz w:val="24"/>
      <w:szCs w:val="24"/>
    </w:rPr>
  </w:style>
  <w:style w:type="character" w:styleId="924" w:customStyle="1">
    <w:name w:val="标题 9 字符"/>
    <w:link w:val="912"/>
    <w:uiPriority w:val="0"/>
    <w:qFormat/>
    <w:rPr>
      <w:rFonts w:ascii="Arial" w:hAnsi="Arial" w:eastAsia="黑体" w:cs="Times New Roman"/>
      <w:sz w:val="21"/>
      <w:szCs w:val="24"/>
    </w:rPr>
  </w:style>
  <w:style w:type="paragraph" w:styleId="925" w:customStyle="1">
    <w:name w:val="列表 31"/>
    <w:basedOn w:val="714"/>
    <w:uiPriority w:val="0"/>
    <w:qFormat/>
    <w:pPr>
      <w:ind w:left="1260" w:hanging="420"/>
    </w:pPr>
    <w:rPr>
      <w:rFonts w:ascii="Times New Roman" w:hAnsi="宋体" w:eastAsia="宋体" w:cs="Times New Roman"/>
      <w:color w:val="000000"/>
      <w:spacing w:val="-8"/>
      <w:szCs w:val="20"/>
    </w:rPr>
  </w:style>
  <w:style w:type="paragraph" w:styleId="926" w:customStyle="1">
    <w:name w:val="目录 71"/>
    <w:basedOn w:val="714"/>
    <w:next w:val="714"/>
    <w:uiPriority w:val="0"/>
    <w:qFormat/>
    <w:pPr>
      <w:ind w:left="1260" w:firstLine="420"/>
      <w:jc w:val="left"/>
      <w:spacing w:line="288" w:lineRule="auto"/>
    </w:pPr>
    <w:rPr>
      <w:rFonts w:ascii="Times New Roman" w:hAnsi="Times New Roman" w:eastAsia="宋体" w:cs="Times New Roman"/>
      <w:sz w:val="18"/>
      <w:szCs w:val="18"/>
    </w:rPr>
  </w:style>
  <w:style w:type="paragraph" w:styleId="927" w:customStyle="1">
    <w:name w:val="索引 81"/>
    <w:basedOn w:val="714"/>
    <w:next w:val="714"/>
    <w:uiPriority w:val="0"/>
    <w:qFormat/>
    <w:pPr>
      <w:ind w:left="1400"/>
    </w:pPr>
    <w:rPr>
      <w:rFonts w:ascii="Times New Roman" w:hAnsi="Times New Roman" w:eastAsia="宋体" w:cs="Times New Roman"/>
      <w:szCs w:val="20"/>
    </w:rPr>
  </w:style>
  <w:style w:type="paragraph" w:styleId="928" w:customStyle="1">
    <w:name w:val="题注1"/>
    <w:basedOn w:val="714"/>
    <w:next w:val="714"/>
    <w:uiPriority w:val="0"/>
    <w:qFormat/>
    <w:rPr>
      <w:rFonts w:ascii="Arial" w:hAnsi="Arial" w:eastAsia="黑体" w:cs="Arial"/>
      <w:sz w:val="20"/>
      <w:szCs w:val="20"/>
    </w:rPr>
  </w:style>
  <w:style w:type="paragraph" w:styleId="929" w:customStyle="1">
    <w:name w:val="索引 51"/>
    <w:basedOn w:val="714"/>
    <w:next w:val="714"/>
    <w:uiPriority w:val="0"/>
    <w:qFormat/>
    <w:pPr>
      <w:ind w:left="800"/>
    </w:pPr>
    <w:rPr>
      <w:rFonts w:ascii="Times New Roman" w:hAnsi="Times New Roman" w:eastAsia="宋体" w:cs="Times New Roman"/>
      <w:szCs w:val="20"/>
    </w:rPr>
  </w:style>
  <w:style w:type="paragraph" w:styleId="930" w:customStyle="1">
    <w:name w:val="列表项目符号1"/>
    <w:basedOn w:val="714"/>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931" w:customStyle="1">
    <w:name w:val="文档结构图1"/>
    <w:basedOn w:val="714"/>
    <w:link w:val="932"/>
    <w:uiPriority w:val="0"/>
    <w:qFormat/>
    <w:pPr>
      <w:shd w:val="clear" w:color="auto" w:fill="000080"/>
    </w:pPr>
  </w:style>
  <w:style w:type="character" w:styleId="932" w:customStyle="1">
    <w:name w:val="文档结构图 字符"/>
    <w:link w:val="931"/>
    <w:uiPriority w:val="0"/>
    <w:qFormat/>
    <w:rPr>
      <w:rFonts w:ascii="Times New Roman" w:hAnsi="Times New Roman" w:eastAsia="宋体" w:cs="Times New Roman"/>
      <w:sz w:val="21"/>
      <w:szCs w:val="24"/>
      <w:lang w:val="en-US" w:eastAsia="zh-CN" w:bidi="ar-SA"/>
    </w:rPr>
  </w:style>
  <w:style w:type="paragraph" w:styleId="933" w:customStyle="1">
    <w:name w:val="批注文字1"/>
    <w:basedOn w:val="714"/>
    <w:link w:val="934"/>
    <w:uiPriority w:val="0"/>
    <w:qFormat/>
    <w:pPr>
      <w:jc w:val="left"/>
    </w:pPr>
  </w:style>
  <w:style w:type="character" w:styleId="934" w:customStyle="1">
    <w:name w:val="批注文字 字符"/>
    <w:link w:val="933"/>
    <w:uiPriority w:val="0"/>
    <w:qFormat/>
    <w:rPr>
      <w:rFonts w:ascii="Times New Roman" w:hAnsi="Times New Roman" w:eastAsia="宋体" w:cs="Times New Roman"/>
      <w:sz w:val="21"/>
      <w:szCs w:val="24"/>
    </w:rPr>
  </w:style>
  <w:style w:type="paragraph" w:styleId="935" w:customStyle="1">
    <w:name w:val="索引 61"/>
    <w:basedOn w:val="714"/>
    <w:next w:val="714"/>
    <w:uiPriority w:val="0"/>
    <w:qFormat/>
    <w:pPr>
      <w:ind w:left="1000"/>
    </w:pPr>
    <w:rPr>
      <w:rFonts w:ascii="Times New Roman" w:hAnsi="Times New Roman" w:eastAsia="宋体" w:cs="Times New Roman"/>
      <w:szCs w:val="20"/>
    </w:rPr>
  </w:style>
  <w:style w:type="paragraph" w:styleId="936" w:customStyle="1">
    <w:name w:val="称呼1"/>
    <w:basedOn w:val="714"/>
    <w:next w:val="714"/>
    <w:link w:val="937"/>
    <w:uiPriority w:val="0"/>
    <w:qFormat/>
    <w:pPr>
      <w:ind w:firstLine="420"/>
      <w:spacing w:after="20" w:line="288" w:lineRule="auto"/>
    </w:pPr>
    <w:rPr>
      <w:sz w:val="28"/>
    </w:rPr>
  </w:style>
  <w:style w:type="character" w:styleId="937" w:customStyle="1">
    <w:name w:val="称呼 字符"/>
    <w:link w:val="936"/>
    <w:uiPriority w:val="0"/>
    <w:qFormat/>
    <w:rPr>
      <w:rFonts w:ascii="Times New Roman" w:hAnsi="Times New Roman" w:eastAsia="宋体" w:cs="Times New Roman"/>
      <w:sz w:val="28"/>
      <w:szCs w:val="24"/>
    </w:rPr>
  </w:style>
  <w:style w:type="paragraph" w:styleId="938" w:customStyle="1">
    <w:name w:val="正文文本 31"/>
    <w:basedOn w:val="714"/>
    <w:link w:val="939"/>
    <w:uiPriority w:val="0"/>
    <w:qFormat/>
    <w:pPr>
      <w:jc w:val="center"/>
      <w:spacing w:after="20" w:line="288" w:lineRule="auto"/>
    </w:pPr>
    <w:rPr>
      <w:sz w:val="24"/>
    </w:rPr>
  </w:style>
  <w:style w:type="character" w:styleId="939" w:customStyle="1">
    <w:name w:val="正文文本 3 字符"/>
    <w:link w:val="938"/>
    <w:uiPriority w:val="0"/>
    <w:qFormat/>
    <w:rPr>
      <w:sz w:val="24"/>
      <w:szCs w:val="24"/>
    </w:rPr>
  </w:style>
  <w:style w:type="paragraph" w:styleId="940" w:customStyle="1">
    <w:name w:val="结束语1"/>
    <w:basedOn w:val="714"/>
    <w:link w:val="941"/>
    <w:uiPriority w:val="0"/>
    <w:qFormat/>
    <w:pPr>
      <w:ind w:left="100" w:firstLine="420"/>
      <w:spacing w:after="20" w:line="288" w:lineRule="auto"/>
    </w:pPr>
    <w:rPr>
      <w:sz w:val="28"/>
    </w:rPr>
  </w:style>
  <w:style w:type="character" w:styleId="941" w:customStyle="1">
    <w:name w:val="结束语 字符"/>
    <w:link w:val="940"/>
    <w:uiPriority w:val="0"/>
    <w:qFormat/>
    <w:rPr>
      <w:rFonts w:ascii="Times New Roman" w:hAnsi="Times New Roman" w:eastAsia="宋体" w:cs="Times New Roman"/>
      <w:sz w:val="28"/>
      <w:szCs w:val="24"/>
    </w:rPr>
  </w:style>
  <w:style w:type="paragraph" w:styleId="942" w:customStyle="1">
    <w:name w:val="正文文本111"/>
    <w:basedOn w:val="714"/>
    <w:next w:val="714"/>
    <w:link w:val="943"/>
    <w:uiPriority w:val="0"/>
    <w:qFormat/>
    <w:rPr>
      <w:rFonts w:ascii="仿宋_GB2312" w:eastAsia="仿宋_GB2312"/>
      <w:sz w:val="28"/>
      <w:szCs w:val="20"/>
    </w:rPr>
  </w:style>
  <w:style w:type="character" w:styleId="943" w:customStyle="1">
    <w:name w:val="正文文本 字符"/>
    <w:link w:val="942"/>
    <w:uiPriority w:val="0"/>
    <w:qFormat/>
    <w:rPr>
      <w:rFonts w:ascii="仿宋_GB2312" w:eastAsia="仿宋_GB2312"/>
      <w:sz w:val="28"/>
    </w:rPr>
  </w:style>
  <w:style w:type="paragraph" w:styleId="944" w:customStyle="1">
    <w:name w:val="正文文本缩进1"/>
    <w:basedOn w:val="714"/>
    <w:next w:val="945"/>
    <w:link w:val="946"/>
    <w:uiPriority w:val="0"/>
    <w:qFormat/>
    <w:pPr>
      <w:ind w:left="156"/>
      <w:spacing w:line="300" w:lineRule="auto"/>
      <w:widowControl/>
    </w:pPr>
    <w:rPr>
      <w:rFonts w:ascii="仿宋_GB2312" w:eastAsia="仿宋_GB2312"/>
      <w:sz w:val="28"/>
      <w:szCs w:val="20"/>
    </w:rPr>
  </w:style>
  <w:style w:type="paragraph" w:styleId="945" w:customStyle="1">
    <w:name w:val="寄信人地址1"/>
    <w:basedOn w:val="714"/>
    <w:uiPriority w:val="99"/>
    <w:unhideWhenUsed/>
    <w:qFormat/>
    <w:rPr>
      <w:rFonts w:ascii="Arial" w:hAnsi="Arial"/>
    </w:rPr>
  </w:style>
  <w:style w:type="character" w:styleId="946" w:customStyle="1">
    <w:name w:val="正文文本缩进 字符"/>
    <w:link w:val="944"/>
    <w:uiPriority w:val="0"/>
    <w:qFormat/>
    <w:rPr>
      <w:rFonts w:ascii="仿宋_GB2312" w:hAnsi="Times New Roman" w:eastAsia="仿宋_GB2312" w:cs="Times New Roman"/>
      <w:sz w:val="28"/>
      <w:lang w:val="en-US" w:eastAsia="zh-CN" w:bidi="ar-SA"/>
    </w:rPr>
  </w:style>
  <w:style w:type="paragraph" w:styleId="947" w:customStyle="1">
    <w:name w:val="列表 21"/>
    <w:basedOn w:val="714"/>
    <w:uiPriority w:val="0"/>
    <w:qFormat/>
    <w:pPr>
      <w:ind w:left="840" w:hanging="420"/>
    </w:pPr>
    <w:rPr>
      <w:rFonts w:ascii="Times New Roman" w:hAnsi="宋体" w:eastAsia="宋体" w:cs="Times New Roman"/>
      <w:color w:val="000000"/>
      <w:spacing w:val="-8"/>
      <w:szCs w:val="20"/>
    </w:rPr>
  </w:style>
  <w:style w:type="paragraph" w:styleId="948" w:customStyle="1">
    <w:name w:val="列表接续1"/>
    <w:basedOn w:val="714"/>
    <w:uiPriority w:val="0"/>
    <w:qFormat/>
    <w:pPr>
      <w:ind w:left="420" w:firstLine="448"/>
      <w:spacing w:after="120"/>
    </w:pPr>
    <w:rPr>
      <w:rFonts w:ascii="Times New Roman" w:hAnsi="宋体" w:eastAsia="宋体" w:cs="Times New Roman"/>
      <w:color w:val="000000"/>
      <w:spacing w:val="-8"/>
      <w:szCs w:val="20"/>
    </w:rPr>
  </w:style>
  <w:style w:type="paragraph" w:styleId="949" w:customStyle="1">
    <w:name w:val="文本块1"/>
    <w:basedOn w:val="714"/>
    <w:uiPriority w:val="0"/>
    <w:qFormat/>
    <w:pPr>
      <w:ind w:left="420" w:right="33"/>
      <w:jc w:val="left"/>
    </w:pPr>
    <w:rPr>
      <w:rFonts w:ascii="Times New Roman" w:hAnsi="Times New Roman" w:eastAsia="宋体" w:cs="Times New Roman"/>
      <w:sz w:val="24"/>
      <w:szCs w:val="20"/>
    </w:rPr>
  </w:style>
  <w:style w:type="paragraph" w:styleId="950" w:customStyle="1">
    <w:name w:val="列表项目符号 21"/>
    <w:basedOn w:val="714"/>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951" w:customStyle="1">
    <w:name w:val="索引 411"/>
    <w:basedOn w:val="714"/>
    <w:next w:val="714"/>
    <w:uiPriority w:val="0"/>
    <w:qFormat/>
    <w:pPr>
      <w:ind w:left="600"/>
    </w:pPr>
    <w:rPr>
      <w:rFonts w:ascii="Times New Roman" w:hAnsi="Times New Roman" w:eastAsia="宋体" w:cs="Times New Roman"/>
      <w:szCs w:val="20"/>
    </w:rPr>
  </w:style>
  <w:style w:type="paragraph" w:styleId="952" w:customStyle="1">
    <w:name w:val="目录 51"/>
    <w:basedOn w:val="714"/>
    <w:next w:val="714"/>
    <w:uiPriority w:val="0"/>
    <w:qFormat/>
    <w:pPr>
      <w:ind w:left="840" w:firstLine="420"/>
      <w:jc w:val="left"/>
      <w:spacing w:line="288" w:lineRule="auto"/>
    </w:pPr>
    <w:rPr>
      <w:rFonts w:ascii="Times New Roman" w:hAnsi="Times New Roman" w:eastAsia="宋体" w:cs="Times New Roman"/>
      <w:sz w:val="18"/>
      <w:szCs w:val="18"/>
    </w:rPr>
  </w:style>
  <w:style w:type="paragraph" w:styleId="953" w:customStyle="1">
    <w:name w:val="目录 31"/>
    <w:basedOn w:val="714"/>
    <w:next w:val="714"/>
    <w:uiPriority w:val="0"/>
    <w:qFormat/>
    <w:pPr>
      <w:ind w:left="420" w:firstLine="420"/>
      <w:jc w:val="left"/>
      <w:spacing w:line="288" w:lineRule="auto"/>
    </w:pPr>
    <w:rPr>
      <w:rFonts w:ascii="Times New Roman" w:hAnsi="Times New Roman" w:eastAsia="宋体" w:cs="Times New Roman"/>
      <w:iCs/>
      <w:sz w:val="20"/>
      <w:szCs w:val="20"/>
    </w:rPr>
  </w:style>
  <w:style w:type="paragraph" w:styleId="954" w:customStyle="1">
    <w:name w:val="纯文本11"/>
    <w:basedOn w:val="714"/>
    <w:link w:val="955"/>
    <w:uiPriority w:val="0"/>
    <w:qFormat/>
    <w:rPr>
      <w:rFonts w:ascii="宋体" w:hAnsi="Courier New"/>
      <w:szCs w:val="21"/>
    </w:rPr>
  </w:style>
  <w:style w:type="character" w:styleId="955" w:customStyle="1">
    <w:name w:val="纯文本 字符"/>
    <w:link w:val="954"/>
    <w:uiPriority w:val="0"/>
    <w:qFormat/>
    <w:rPr>
      <w:rFonts w:ascii="宋体" w:hAnsi="Courier New" w:eastAsia="宋体" w:cs="Times New Roman"/>
      <w:sz w:val="21"/>
      <w:szCs w:val="21"/>
    </w:rPr>
  </w:style>
  <w:style w:type="paragraph" w:styleId="956" w:customStyle="1">
    <w:name w:val="列表项目符号 51"/>
    <w:basedOn w:val="714"/>
    <w:uiPriority w:val="0"/>
    <w:qFormat/>
    <w:pPr>
      <w:numPr>
        <w:ilvl w:val="0"/>
        <w:numId w:val="3"/>
      </w:numPr>
      <w:spacing w:line="360" w:lineRule="exact"/>
      <w:widowControl/>
    </w:pPr>
    <w:rPr>
      <w:rFonts w:ascii="Times New Roman" w:hAnsi="Times New Roman" w:eastAsia="楷体_GB2312" w:cs="Times New Roman"/>
      <w:sz w:val="24"/>
      <w:szCs w:val="20"/>
    </w:rPr>
  </w:style>
  <w:style w:type="paragraph" w:styleId="957" w:customStyle="1">
    <w:name w:val="目录 81"/>
    <w:basedOn w:val="714"/>
    <w:next w:val="714"/>
    <w:uiPriority w:val="0"/>
    <w:qFormat/>
    <w:pPr>
      <w:ind w:left="1470" w:firstLine="420"/>
      <w:jc w:val="left"/>
      <w:spacing w:line="288" w:lineRule="auto"/>
    </w:pPr>
    <w:rPr>
      <w:rFonts w:ascii="Times New Roman" w:hAnsi="Times New Roman" w:eastAsia="宋体" w:cs="Times New Roman"/>
      <w:sz w:val="18"/>
      <w:szCs w:val="18"/>
    </w:rPr>
  </w:style>
  <w:style w:type="paragraph" w:styleId="958" w:customStyle="1">
    <w:name w:val="索引 31"/>
    <w:basedOn w:val="714"/>
    <w:next w:val="714"/>
    <w:uiPriority w:val="0"/>
    <w:qFormat/>
    <w:pPr>
      <w:ind w:left="400"/>
    </w:pPr>
    <w:rPr>
      <w:rFonts w:ascii="Times New Roman" w:hAnsi="Times New Roman" w:eastAsia="宋体" w:cs="Times New Roman"/>
      <w:szCs w:val="20"/>
    </w:rPr>
  </w:style>
  <w:style w:type="paragraph" w:styleId="959" w:customStyle="1">
    <w:name w:val="日期1"/>
    <w:basedOn w:val="714"/>
    <w:next w:val="714"/>
    <w:link w:val="960"/>
    <w:uiPriority w:val="0"/>
    <w:qFormat/>
    <w:pPr>
      <w:ind w:left="100"/>
    </w:pPr>
    <w:rPr>
      <w:rFonts w:ascii="楷体_GB2312" w:eastAsia="楷体_GB2312"/>
      <w:b/>
      <w:sz w:val="28"/>
    </w:rPr>
  </w:style>
  <w:style w:type="character" w:styleId="960" w:customStyle="1">
    <w:name w:val="日期 字符"/>
    <w:link w:val="959"/>
    <w:uiPriority w:val="0"/>
    <w:qFormat/>
    <w:rPr>
      <w:rFonts w:ascii="楷体_GB2312" w:eastAsia="楷体_GB2312"/>
      <w:b/>
      <w:sz w:val="28"/>
      <w:szCs w:val="24"/>
    </w:rPr>
  </w:style>
  <w:style w:type="paragraph" w:styleId="961" w:customStyle="1">
    <w:name w:val="正文文本缩进 211"/>
    <w:basedOn w:val="714"/>
    <w:link w:val="962"/>
    <w:uiPriority w:val="0"/>
    <w:qFormat/>
    <w:pPr>
      <w:ind w:firstLine="559"/>
      <w:spacing w:line="400" w:lineRule="exact"/>
      <w:tabs>
        <w:tab w:val="left" w:pos="0" w:leader="none"/>
        <w:tab w:val="left" w:pos="1134" w:leader="none"/>
      </w:tabs>
    </w:pPr>
    <w:rPr>
      <w:rFonts w:ascii="楷体_GB2312" w:eastAsia="楷体_GB2312"/>
      <w:sz w:val="24"/>
    </w:rPr>
  </w:style>
  <w:style w:type="character" w:styleId="962" w:customStyle="1">
    <w:name w:val="正文文本缩进 2 字符"/>
    <w:link w:val="961"/>
    <w:uiPriority w:val="0"/>
    <w:qFormat/>
    <w:rPr>
      <w:rFonts w:ascii="楷体_GB2312" w:hAnsi="Times New Roman" w:eastAsia="楷体_GB2312" w:cs="Times New Roman"/>
      <w:sz w:val="24"/>
      <w:szCs w:val="24"/>
      <w:lang w:val="en-US" w:eastAsia="zh-CN" w:bidi="ar-SA"/>
    </w:rPr>
  </w:style>
  <w:style w:type="paragraph" w:styleId="963" w:customStyle="1">
    <w:name w:val="批注框文本1"/>
    <w:basedOn w:val="714"/>
    <w:link w:val="964"/>
    <w:uiPriority w:val="0"/>
    <w:qFormat/>
    <w:rPr>
      <w:sz w:val="18"/>
      <w:szCs w:val="18"/>
    </w:rPr>
  </w:style>
  <w:style w:type="character" w:styleId="964" w:customStyle="1">
    <w:name w:val="批注框文本 字符"/>
    <w:link w:val="963"/>
    <w:uiPriority w:val="0"/>
    <w:qFormat/>
    <w:rPr>
      <w:rFonts w:ascii="Times New Roman" w:hAnsi="Times New Roman" w:eastAsia="宋体" w:cs="Times New Roman"/>
      <w:sz w:val="18"/>
      <w:szCs w:val="18"/>
    </w:rPr>
  </w:style>
  <w:style w:type="paragraph" w:styleId="965" w:customStyle="1">
    <w:name w:val="页脚1"/>
    <w:basedOn w:val="714"/>
    <w:link w:val="966"/>
    <w:uiPriority w:val="0"/>
    <w:qFormat/>
    <w:pPr>
      <w:jc w:val="left"/>
      <w:tabs>
        <w:tab w:val="center" w:pos="4153" w:leader="none"/>
        <w:tab w:val="right" w:pos="8306" w:leader="none"/>
      </w:tabs>
    </w:pPr>
    <w:rPr>
      <w:sz w:val="18"/>
      <w:szCs w:val="18"/>
    </w:rPr>
  </w:style>
  <w:style w:type="character" w:styleId="966" w:customStyle="1">
    <w:name w:val="页脚 字符1"/>
    <w:link w:val="965"/>
    <w:uiPriority w:val="0"/>
    <w:qFormat/>
    <w:rPr>
      <w:rFonts w:ascii="Times New Roman" w:hAnsi="Times New Roman" w:eastAsia="宋体" w:cs="Times New Roman"/>
      <w:sz w:val="18"/>
      <w:szCs w:val="18"/>
    </w:rPr>
  </w:style>
  <w:style w:type="paragraph" w:styleId="967" w:customStyle="1">
    <w:name w:val="页眉11"/>
    <w:basedOn w:val="714"/>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字符"/>
    <w:link w:val="967"/>
    <w:uiPriority w:val="0"/>
    <w:qFormat/>
    <w:rPr>
      <w:sz w:val="18"/>
      <w:szCs w:val="18"/>
    </w:rPr>
  </w:style>
  <w:style w:type="paragraph" w:styleId="969" w:customStyle="1">
    <w:name w:val="目录 11"/>
    <w:basedOn w:val="714"/>
    <w:next w:val="714"/>
    <w:link w:val="970"/>
    <w:uiPriority w:val="0"/>
    <w:qFormat/>
    <w:pPr>
      <w:spacing w:before="120" w:after="120" w:line="288" w:lineRule="auto"/>
      <w:tabs>
        <w:tab w:val="right" w:pos="8296" w:leader="dot"/>
      </w:tabs>
    </w:pPr>
    <w:rPr>
      <w:rFonts w:ascii="黑体" w:hAnsi="宋体" w:eastAsia="黑体"/>
      <w:caps/>
      <w:sz w:val="30"/>
      <w:szCs w:val="30"/>
    </w:rPr>
  </w:style>
  <w:style w:type="character" w:styleId="970" w:customStyle="1">
    <w:name w:val="TOC 1 字符"/>
    <w:link w:val="969"/>
    <w:uiPriority w:val="0"/>
    <w:qFormat/>
    <w:rPr>
      <w:rFonts w:ascii="黑体" w:hAnsi="宋体" w:eastAsia="黑体" w:cs="Times New Roman"/>
      <w:caps/>
      <w:sz w:val="30"/>
      <w:szCs w:val="30"/>
      <w:lang w:val="en-US" w:eastAsia="zh-CN" w:bidi="ar-SA"/>
    </w:rPr>
  </w:style>
  <w:style w:type="paragraph" w:styleId="971" w:customStyle="1">
    <w:name w:val="目录 41"/>
    <w:basedOn w:val="714"/>
    <w:next w:val="714"/>
    <w:uiPriority w:val="0"/>
    <w:qFormat/>
    <w:pPr>
      <w:ind w:left="630" w:firstLine="420"/>
      <w:jc w:val="left"/>
      <w:spacing w:line="288" w:lineRule="auto"/>
    </w:pPr>
    <w:rPr>
      <w:rFonts w:ascii="Times New Roman" w:hAnsi="Times New Roman" w:eastAsia="宋体" w:cs="Times New Roman"/>
      <w:sz w:val="18"/>
      <w:szCs w:val="18"/>
    </w:rPr>
  </w:style>
  <w:style w:type="paragraph" w:styleId="972" w:customStyle="1">
    <w:name w:val="列表1"/>
    <w:basedOn w:val="714"/>
    <w:uiPriority w:val="0"/>
    <w:qFormat/>
    <w:pPr>
      <w:numPr>
        <w:ilvl w:val="0"/>
        <w:numId w:val="4"/>
      </w:numPr>
      <w:spacing w:after="20" w:line="288" w:lineRule="auto"/>
    </w:pPr>
    <w:rPr>
      <w:rFonts w:ascii="Times New Roman" w:hAnsi="Times New Roman" w:eastAsia="宋体" w:cs="Times New Roman"/>
      <w:szCs w:val="20"/>
      <w:lang w:val="en-GB"/>
    </w:rPr>
  </w:style>
  <w:style w:type="paragraph" w:styleId="973" w:customStyle="1">
    <w:name w:val="脚注文本1"/>
    <w:basedOn w:val="714"/>
    <w:link w:val="974"/>
    <w:uiPriority w:val="0"/>
    <w:qFormat/>
    <w:pPr>
      <w:ind w:firstLine="425"/>
      <w:jc w:val="left"/>
      <w:spacing w:after="60" w:line="360" w:lineRule="exact"/>
    </w:pPr>
    <w:rPr>
      <w:sz w:val="18"/>
      <w:szCs w:val="18"/>
    </w:rPr>
  </w:style>
  <w:style w:type="character" w:styleId="974" w:customStyle="1">
    <w:name w:val="脚注文本 字符"/>
    <w:link w:val="973"/>
    <w:uiPriority w:val="0"/>
    <w:qFormat/>
    <w:rPr>
      <w:rFonts w:ascii="Times New Roman" w:hAnsi="Times New Roman" w:eastAsia="宋体" w:cs="Times New Roman"/>
      <w:sz w:val="18"/>
      <w:szCs w:val="18"/>
    </w:rPr>
  </w:style>
  <w:style w:type="paragraph" w:styleId="975" w:customStyle="1">
    <w:name w:val="目录 61"/>
    <w:basedOn w:val="714"/>
    <w:next w:val="714"/>
    <w:uiPriority w:val="0"/>
    <w:qFormat/>
    <w:pPr>
      <w:ind w:left="1050" w:firstLine="420"/>
      <w:jc w:val="left"/>
      <w:spacing w:line="288" w:lineRule="auto"/>
    </w:pPr>
    <w:rPr>
      <w:rFonts w:ascii="Times New Roman" w:hAnsi="Times New Roman" w:eastAsia="宋体" w:cs="Times New Roman"/>
      <w:sz w:val="18"/>
      <w:szCs w:val="18"/>
    </w:rPr>
  </w:style>
  <w:style w:type="paragraph" w:styleId="976" w:customStyle="1">
    <w:name w:val="列表 51"/>
    <w:basedOn w:val="714"/>
    <w:uiPriority w:val="0"/>
    <w:qFormat/>
    <w:pPr>
      <w:ind w:left="2100" w:hanging="420"/>
    </w:pPr>
    <w:rPr>
      <w:rFonts w:ascii="Times New Roman" w:hAnsi="宋体" w:eastAsia="宋体" w:cs="Times New Roman"/>
      <w:color w:val="000000"/>
      <w:spacing w:val="-8"/>
      <w:szCs w:val="20"/>
    </w:rPr>
  </w:style>
  <w:style w:type="paragraph" w:styleId="977" w:customStyle="1">
    <w:name w:val="正文文本缩进 31"/>
    <w:basedOn w:val="714"/>
    <w:link w:val="978"/>
    <w:uiPriority w:val="0"/>
    <w:qFormat/>
    <w:pPr>
      <w:ind w:firstLine="698"/>
      <w:jc w:val="left"/>
      <w:spacing w:line="360" w:lineRule="auto"/>
    </w:pPr>
    <w:rPr>
      <w:rFonts w:ascii="仿宋_GB2312" w:eastAsia="仿宋_GB2312"/>
      <w:sz w:val="32"/>
      <w:szCs w:val="20"/>
    </w:rPr>
  </w:style>
  <w:style w:type="character" w:styleId="978" w:customStyle="1">
    <w:name w:val="正文文本缩进 3 字符"/>
    <w:link w:val="977"/>
    <w:uiPriority w:val="0"/>
    <w:qFormat/>
    <w:rPr>
      <w:rFonts w:ascii="仿宋_GB2312" w:eastAsia="仿宋_GB2312"/>
      <w:sz w:val="32"/>
    </w:rPr>
  </w:style>
  <w:style w:type="paragraph" w:styleId="979" w:customStyle="1">
    <w:name w:val="索引 71"/>
    <w:basedOn w:val="714"/>
    <w:next w:val="714"/>
    <w:uiPriority w:val="0"/>
    <w:qFormat/>
    <w:pPr>
      <w:ind w:left="1200"/>
    </w:pPr>
    <w:rPr>
      <w:rFonts w:ascii="Times New Roman" w:hAnsi="Times New Roman" w:eastAsia="宋体" w:cs="Times New Roman"/>
      <w:szCs w:val="20"/>
    </w:rPr>
  </w:style>
  <w:style w:type="paragraph" w:styleId="980" w:customStyle="1">
    <w:name w:val="索引 91"/>
    <w:basedOn w:val="714"/>
    <w:next w:val="714"/>
    <w:uiPriority w:val="0"/>
    <w:qFormat/>
    <w:pPr>
      <w:ind w:left="1600"/>
    </w:pPr>
    <w:rPr>
      <w:rFonts w:ascii="Times New Roman" w:hAnsi="Times New Roman" w:eastAsia="宋体" w:cs="Times New Roman"/>
      <w:szCs w:val="20"/>
    </w:rPr>
  </w:style>
  <w:style w:type="paragraph" w:styleId="981" w:customStyle="1">
    <w:name w:val="目录 21"/>
    <w:basedOn w:val="714"/>
    <w:next w:val="714"/>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982" w:customStyle="1">
    <w:name w:val="目录 91"/>
    <w:basedOn w:val="714"/>
    <w:next w:val="714"/>
    <w:uiPriority w:val="0"/>
    <w:qFormat/>
    <w:pPr>
      <w:ind w:left="1680" w:firstLine="420"/>
      <w:jc w:val="left"/>
      <w:spacing w:line="288" w:lineRule="auto"/>
    </w:pPr>
    <w:rPr>
      <w:rFonts w:ascii="Times New Roman" w:hAnsi="Times New Roman" w:eastAsia="宋体" w:cs="Times New Roman"/>
      <w:sz w:val="18"/>
      <w:szCs w:val="18"/>
    </w:rPr>
  </w:style>
  <w:style w:type="paragraph" w:styleId="983" w:customStyle="1">
    <w:name w:val="正文文本 21"/>
    <w:basedOn w:val="714"/>
    <w:link w:val="984"/>
    <w:uiPriority w:val="0"/>
    <w:qFormat/>
    <w:pPr>
      <w:ind w:firstLine="420"/>
      <w:spacing w:after="20" w:line="720" w:lineRule="auto"/>
    </w:pPr>
    <w:rPr>
      <w:sz w:val="30"/>
    </w:rPr>
  </w:style>
  <w:style w:type="character" w:styleId="984" w:customStyle="1">
    <w:name w:val="正文文本 2 字符"/>
    <w:link w:val="983"/>
    <w:uiPriority w:val="0"/>
    <w:qFormat/>
    <w:rPr>
      <w:rFonts w:ascii="Times New Roman" w:hAnsi="Times New Roman" w:eastAsia="宋体" w:cs="Times New Roman"/>
      <w:sz w:val="30"/>
      <w:szCs w:val="24"/>
    </w:rPr>
  </w:style>
  <w:style w:type="paragraph" w:styleId="985" w:customStyle="1">
    <w:name w:val="列表 41"/>
    <w:basedOn w:val="714"/>
    <w:uiPriority w:val="0"/>
    <w:qFormat/>
    <w:pPr>
      <w:ind w:left="1680" w:hanging="420"/>
    </w:pPr>
    <w:rPr>
      <w:rFonts w:ascii="Times New Roman" w:hAnsi="宋体" w:eastAsia="宋体" w:cs="Times New Roman"/>
      <w:color w:val="000000"/>
      <w:spacing w:val="-8"/>
      <w:szCs w:val="20"/>
    </w:rPr>
  </w:style>
  <w:style w:type="paragraph" w:styleId="986" w:customStyle="1">
    <w:name w:val="列表接续 21"/>
    <w:basedOn w:val="714"/>
    <w:uiPriority w:val="0"/>
    <w:qFormat/>
    <w:pPr>
      <w:ind w:left="840" w:firstLine="448"/>
      <w:spacing w:after="120"/>
    </w:pPr>
    <w:rPr>
      <w:rFonts w:ascii="Times New Roman" w:hAnsi="宋体" w:eastAsia="宋体" w:cs="Times New Roman"/>
      <w:color w:val="000000"/>
      <w:spacing w:val="-8"/>
      <w:szCs w:val="20"/>
    </w:rPr>
  </w:style>
  <w:style w:type="paragraph" w:styleId="987" w:customStyle="1">
    <w:name w:val="信息标题1"/>
    <w:basedOn w:val="942"/>
    <w:link w:val="988"/>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88" w:customStyle="1">
    <w:name w:val="信息标题 字符"/>
    <w:link w:val="987"/>
    <w:uiPriority w:val="0"/>
    <w:qFormat/>
    <w:rPr>
      <w:rFonts w:ascii="Garamond" w:hAnsi="Garamond"/>
      <w:color w:val="000000"/>
      <w:spacing w:val="-8"/>
      <w:sz w:val="18"/>
      <w:lang w:bidi="he-IL"/>
    </w:rPr>
  </w:style>
  <w:style w:type="paragraph" w:styleId="989" w:customStyle="1">
    <w:name w:val="HTML 预设格式1"/>
    <w:basedOn w:val="714"/>
    <w:link w:val="99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0" w:customStyle="1">
    <w:name w:val="HTML 预设格式 字符"/>
    <w:link w:val="989"/>
    <w:uiPriority w:val="0"/>
    <w:qFormat/>
    <w:rPr>
      <w:rFonts w:ascii="黑体" w:hAnsi="Courier New" w:eastAsia="黑体" w:cs="Times New Roman"/>
    </w:rPr>
  </w:style>
  <w:style w:type="paragraph" w:styleId="991" w:customStyle="1">
    <w:name w:val="普通(网站)1"/>
    <w:basedOn w:val="714"/>
    <w:link w:val="992"/>
    <w:uiPriority w:val="0"/>
    <w:qFormat/>
    <w:pPr>
      <w:ind w:firstLine="420"/>
      <w:jc w:val="left"/>
      <w:spacing w:before="100" w:beforeAutospacing="1" w:after="100" w:afterAutospacing="1" w:line="288" w:lineRule="auto"/>
      <w:widowControl/>
    </w:pPr>
    <w:rPr>
      <w:rFonts w:ascii="宋体" w:hAnsi="宋体"/>
      <w:sz w:val="24"/>
    </w:rPr>
  </w:style>
  <w:style w:type="character" w:styleId="992" w:customStyle="1">
    <w:name w:val="普通(网站) 字符"/>
    <w:link w:val="991"/>
    <w:uiPriority w:val="0"/>
    <w:qFormat/>
    <w:rPr>
      <w:rFonts w:ascii="宋体" w:hAnsi="宋体" w:eastAsia="宋体" w:cs="Times New Roman"/>
      <w:sz w:val="24"/>
      <w:szCs w:val="24"/>
    </w:rPr>
  </w:style>
  <w:style w:type="paragraph" w:styleId="993" w:customStyle="1">
    <w:name w:val="列表接续 31"/>
    <w:basedOn w:val="714"/>
    <w:uiPriority w:val="0"/>
    <w:qFormat/>
    <w:pPr>
      <w:ind w:left="1260" w:firstLine="448"/>
      <w:spacing w:after="120"/>
    </w:pPr>
    <w:rPr>
      <w:rFonts w:ascii="Times New Roman" w:hAnsi="宋体" w:eastAsia="宋体" w:cs="Times New Roman"/>
      <w:color w:val="000000"/>
      <w:spacing w:val="-8"/>
      <w:szCs w:val="20"/>
    </w:rPr>
  </w:style>
  <w:style w:type="paragraph" w:styleId="994" w:customStyle="1">
    <w:name w:val="索引 11"/>
    <w:basedOn w:val="714"/>
    <w:next w:val="714"/>
    <w:uiPriority w:val="0"/>
    <w:qFormat/>
    <w:rPr>
      <w:rFonts w:ascii="Times New Roman" w:hAnsi="Times New Roman" w:eastAsia="宋体" w:cs="Times New Roman"/>
      <w:szCs w:val="20"/>
    </w:rPr>
  </w:style>
  <w:style w:type="paragraph" w:styleId="995" w:customStyle="1">
    <w:name w:val="索引 21"/>
    <w:basedOn w:val="714"/>
    <w:next w:val="714"/>
    <w:uiPriority w:val="0"/>
    <w:qFormat/>
    <w:pPr>
      <w:ind w:left="200"/>
    </w:pPr>
    <w:rPr>
      <w:rFonts w:ascii="Times New Roman" w:hAnsi="Times New Roman" w:eastAsia="宋体" w:cs="Times New Roman"/>
      <w:szCs w:val="20"/>
    </w:rPr>
  </w:style>
  <w:style w:type="paragraph" w:styleId="996" w:customStyle="1">
    <w:name w:val="标题1"/>
    <w:basedOn w:val="714"/>
    <w:link w:val="997"/>
    <w:uiPriority w:val="0"/>
    <w:qFormat/>
    <w:pPr>
      <w:ind w:firstLine="420"/>
      <w:jc w:val="center"/>
      <w:spacing w:before="240" w:after="60" w:line="288" w:lineRule="auto"/>
      <w:outlineLvl w:val="0"/>
    </w:pPr>
    <w:rPr>
      <w:rFonts w:ascii="Arial" w:hAnsi="Arial"/>
      <w:b/>
      <w:bCs/>
      <w:sz w:val="32"/>
      <w:szCs w:val="32"/>
    </w:rPr>
  </w:style>
  <w:style w:type="character" w:styleId="997" w:customStyle="1">
    <w:name w:val="标题 字符"/>
    <w:link w:val="996"/>
    <w:uiPriority w:val="0"/>
    <w:qFormat/>
    <w:rPr>
      <w:rFonts w:ascii="Arial" w:hAnsi="Arial" w:eastAsia="宋体" w:cs="Arial"/>
      <w:b/>
      <w:bCs/>
      <w:sz w:val="32"/>
      <w:szCs w:val="32"/>
    </w:rPr>
  </w:style>
  <w:style w:type="paragraph" w:styleId="998" w:customStyle="1">
    <w:name w:val="批注主题1"/>
    <w:basedOn w:val="933"/>
    <w:next w:val="933"/>
    <w:link w:val="999"/>
    <w:uiPriority w:val="0"/>
    <w:qFormat/>
    <w:rPr>
      <w:b/>
      <w:bCs/>
    </w:rPr>
  </w:style>
  <w:style w:type="character" w:styleId="999" w:customStyle="1">
    <w:name w:val="批注主题 字符"/>
    <w:link w:val="998"/>
    <w:uiPriority w:val="0"/>
    <w:qFormat/>
    <w:rPr>
      <w:rFonts w:ascii="Times New Roman" w:hAnsi="Times New Roman" w:eastAsia="宋体" w:cs="Times New Roman"/>
      <w:b/>
      <w:bCs/>
      <w:sz w:val="21"/>
      <w:szCs w:val="24"/>
    </w:rPr>
  </w:style>
  <w:style w:type="paragraph" w:styleId="1000" w:customStyle="1">
    <w:name w:val="正文首行缩进1"/>
    <w:basedOn w:val="714"/>
    <w:link w:val="1001"/>
    <w:uiPriority w:val="0"/>
    <w:qFormat/>
    <w:pPr>
      <w:ind w:firstLine="420"/>
      <w:spacing w:after="120"/>
    </w:pPr>
    <w:rPr>
      <w:color w:val="000000"/>
      <w:spacing w:val="-8"/>
      <w:sz w:val="21"/>
    </w:rPr>
  </w:style>
  <w:style w:type="character" w:styleId="1001" w:customStyle="1">
    <w:name w:val="正文文本首行缩进 字符"/>
    <w:link w:val="1000"/>
    <w:uiPriority w:val="0"/>
    <w:qFormat/>
    <w:rPr>
      <w:rFonts w:ascii="仿宋_GB2312" w:hAnsi="Times New Roman" w:eastAsia="仿宋_GB2312" w:cs="Times New Roman"/>
      <w:color w:val="000000"/>
      <w:spacing w:val="-8"/>
      <w:sz w:val="21"/>
      <w:lang w:bidi="ar-SA"/>
    </w:rPr>
  </w:style>
  <w:style w:type="paragraph" w:styleId="1002" w:customStyle="1">
    <w:name w:val="正文首行缩进 21"/>
    <w:basedOn w:val="944"/>
    <w:next w:val="714"/>
    <w:link w:val="1003"/>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003" w:customStyle="1">
    <w:name w:val="正文文本首行缩进 2 字符"/>
    <w:link w:val="1002"/>
    <w:uiPriority w:val="0"/>
    <w:qFormat/>
    <w:rPr>
      <w:rFonts w:hAnsi="宋体"/>
      <w:color w:val="000000"/>
      <w:spacing w:val="-8"/>
      <w:sz w:val="21"/>
      <w:szCs w:val="24"/>
    </w:rPr>
  </w:style>
  <w:style w:type="table" w:styleId="1004" w:customStyle="1">
    <w:name w:val="网格型1"/>
    <w:basedOn w:val="914"/>
    <w:uiPriority w:val="59"/>
    <w:qFormat/>
    <w:rPr>
      <w:rFonts w:ascii="Calibri" w:hAnsi="Calibri"/>
      <w:sz w:val="21"/>
      <w:szCs w:val="22"/>
    </w:rPr>
    <w:tblPr/>
  </w:style>
  <w:style w:type="character" w:styleId="1005" w:customStyle="1">
    <w:name w:val="要点1"/>
    <w:link w:val="714"/>
    <w:uiPriority w:val="0"/>
    <w:qFormat/>
    <w:rPr>
      <w:rFonts w:ascii="Times New Roman" w:hAnsi="Times New Roman" w:eastAsia="宋体" w:cs="Times New Roman"/>
      <w:b/>
      <w:bCs/>
    </w:rPr>
  </w:style>
  <w:style w:type="character" w:styleId="1006" w:customStyle="1">
    <w:name w:val="页码1"/>
    <w:link w:val="714"/>
    <w:uiPriority w:val="0"/>
    <w:qFormat/>
    <w:rPr>
      <w:rFonts w:ascii="Times New Roman" w:hAnsi="Times New Roman" w:eastAsia="宋体" w:cs="Times New Roman"/>
    </w:rPr>
  </w:style>
  <w:style w:type="character" w:styleId="1007" w:customStyle="1">
    <w:name w:val="已访问的超链接1"/>
    <w:link w:val="714"/>
    <w:uiPriority w:val="0"/>
    <w:qFormat/>
    <w:rPr>
      <w:rFonts w:ascii="Times New Roman" w:hAnsi="Times New Roman" w:eastAsia="宋体" w:cs="Times New Roman"/>
      <w:color w:val="000000"/>
      <w:u w:val="none"/>
    </w:rPr>
  </w:style>
  <w:style w:type="character" w:styleId="1008" w:customStyle="1">
    <w:name w:val="强调1"/>
    <w:link w:val="714"/>
    <w:uiPriority w:val="0"/>
    <w:qFormat/>
    <w:rPr>
      <w:rFonts w:ascii="Times New Roman" w:hAnsi="Times New Roman" w:eastAsia="宋体" w:cs="Times New Roman"/>
      <w:i/>
    </w:rPr>
  </w:style>
  <w:style w:type="character" w:styleId="1009" w:customStyle="1">
    <w:name w:val="HTML 打字机11"/>
    <w:link w:val="714"/>
    <w:uiPriority w:val="0"/>
    <w:qFormat/>
    <w:rPr>
      <w:rFonts w:ascii="宋体" w:hAnsi="宋体" w:eastAsia="宋体" w:cs="宋体"/>
      <w:sz w:val="24"/>
      <w:szCs w:val="24"/>
    </w:rPr>
  </w:style>
  <w:style w:type="character" w:styleId="1010" w:customStyle="1">
    <w:name w:val="超链接1"/>
    <w:link w:val="714"/>
    <w:uiPriority w:val="0"/>
    <w:qFormat/>
    <w:rPr>
      <w:rFonts w:ascii="Times New Roman" w:hAnsi="Times New Roman" w:eastAsia="宋体" w:cs="Times New Roman"/>
      <w:color w:val="0000ff"/>
      <w:u w:val="single"/>
    </w:rPr>
  </w:style>
  <w:style w:type="character" w:styleId="1011" w:customStyle="1">
    <w:name w:val="HTML 代码1"/>
    <w:link w:val="714"/>
    <w:uiPriority w:val="99"/>
    <w:unhideWhenUsed/>
    <w:qFormat/>
    <w:rPr>
      <w:rFonts w:ascii="Courier New" w:hAnsi="Courier New"/>
      <w:sz w:val="20"/>
    </w:rPr>
  </w:style>
  <w:style w:type="character" w:styleId="1012" w:customStyle="1">
    <w:name w:val="批注引用11"/>
    <w:basedOn w:val="913"/>
    <w:link w:val="714"/>
    <w:uiPriority w:val="0"/>
    <w:qFormat/>
    <w:rPr>
      <w:rFonts w:ascii="Times New Roman" w:hAnsi="Times New Roman" w:eastAsia="宋体" w:cs="Times New Roman"/>
      <w:sz w:val="21"/>
      <w:szCs w:val="21"/>
    </w:rPr>
  </w:style>
  <w:style w:type="character" w:styleId="1013" w:customStyle="1">
    <w:name w:val="脚注引用1"/>
    <w:link w:val="714"/>
    <w:uiPriority w:val="0"/>
    <w:qFormat/>
    <w:rPr>
      <w:rFonts w:ascii="宋体" w:hAnsi="宋体" w:eastAsia="宋体" w:cs="Times New Roman"/>
      <w:vertAlign w:val="superscript"/>
    </w:rPr>
  </w:style>
  <w:style w:type="paragraph" w:styleId="1014" w:customStyle="1">
    <w:name w:val="正文文本1"/>
    <w:basedOn w:val="714"/>
    <w:next w:val="972"/>
    <w:uiPriority w:val="0"/>
    <w:qFormat/>
    <w:rPr>
      <w:rFonts w:ascii="华文中宋" w:eastAsia="华文中宋"/>
      <w:bCs/>
      <w:sz w:val="28"/>
    </w:rPr>
  </w:style>
  <w:style w:type="paragraph" w:styleId="1015" w:customStyle="1">
    <w:name w:val="明显引用1"/>
    <w:next w:val="714"/>
    <w:uiPriority w:val="99"/>
    <w:qFormat/>
    <w:pPr>
      <w:ind w:left="950" w:right="950"/>
      <w:jc w:val="center"/>
      <w:spacing w:before="360" w:after="360"/>
    </w:pPr>
    <w:rPr>
      <w:rFonts w:hint="default" w:ascii="Times New Roman" w:hAnsi="Times New Roman" w:eastAsia="宋体" w:cs="Times New Roman"/>
      <w:i/>
      <w:iCs/>
      <w:sz w:val="21"/>
      <w:szCs w:val="21"/>
    </w:rPr>
  </w:style>
  <w:style w:type="paragraph" w:styleId="1016" w:customStyle="1">
    <w:name w:val="Default"/>
    <w:next w:val="714"/>
    <w:uiPriority w:val="0"/>
    <w:qFormat/>
    <w:pPr>
      <w:widowControl w:val="off"/>
    </w:pPr>
    <w:rPr>
      <w:rFonts w:hint="default" w:ascii="宋体" w:hAnsi="宋体" w:eastAsia="宋体" w:cs="宋体"/>
      <w:color w:val="000000"/>
      <w:sz w:val="24"/>
      <w:szCs w:val="24"/>
      <w:lang w:val="en-US" w:eastAsia="zh-CN" w:bidi="ar-SA"/>
    </w:rPr>
  </w:style>
  <w:style w:type="paragraph" w:styleId="1017" w:customStyle="1">
    <w:name w:val="列表段落"/>
    <w:basedOn w:val="714"/>
    <w:uiPriority w:val="0"/>
    <w:qFormat/>
    <w:pPr>
      <w:ind w:firstLine="420"/>
    </w:pPr>
    <w:rPr>
      <w:rFonts w:ascii="Calibri" w:hAnsi="Calibri" w:eastAsia="宋体" w:cs="Times New Roman"/>
      <w:szCs w:val="22"/>
    </w:rPr>
  </w:style>
  <w:style w:type="character" w:styleId="1018" w:customStyle="1">
    <w:name w:val="文档结构图 Char1"/>
    <w:link w:val="714"/>
    <w:uiPriority w:val="99"/>
    <w:qFormat/>
    <w:rPr>
      <w:rFonts w:ascii="宋体" w:hAnsi="Calibri"/>
      <w:sz w:val="18"/>
      <w:szCs w:val="18"/>
    </w:rPr>
  </w:style>
  <w:style w:type="character" w:styleId="1019" w:customStyle="1">
    <w:name w:val="正文文本缩进 2 Char1"/>
    <w:link w:val="714"/>
    <w:uiPriority w:val="99"/>
    <w:qFormat/>
    <w:rPr>
      <w:rFonts w:ascii="Calibri" w:hAnsi="Calibri"/>
      <w:sz w:val="21"/>
      <w:szCs w:val="22"/>
    </w:rPr>
  </w:style>
  <w:style w:type="character" w:styleId="1020" w:customStyle="1">
    <w:name w:val="font"/>
    <w:link w:val="714"/>
    <w:uiPriority w:val="0"/>
    <w:qFormat/>
    <w:rPr>
      <w:rFonts w:ascii="Times New Roman" w:hAnsi="Times New Roman" w:eastAsia="宋体" w:cs="Times New Roman"/>
    </w:rPr>
  </w:style>
  <w:style w:type="character" w:styleId="1021" w:customStyle="1">
    <w:name w:val="普通(Web)1 Char"/>
    <w:link w:val="714"/>
    <w:uiPriority w:val="0"/>
    <w:qFormat/>
    <w:rPr>
      <w:rFonts w:ascii="宋体" w:hAnsi="宋体" w:eastAsia="宋体" w:cs="Times New Roman"/>
      <w:sz w:val="24"/>
      <w:szCs w:val="24"/>
    </w:rPr>
  </w:style>
  <w:style w:type="character" w:styleId="1022" w:customStyle="1">
    <w:name w:val="页脚 字符"/>
    <w:link w:val="714"/>
    <w:uiPriority w:val="0"/>
    <w:qFormat/>
    <w:rPr>
      <w:rFonts w:ascii="Times New Roman" w:hAnsi="Times New Roman" w:eastAsia="宋体" w:cs="Times New Roman"/>
      <w:sz w:val="18"/>
      <w:szCs w:val="18"/>
    </w:rPr>
  </w:style>
  <w:style w:type="character" w:styleId="1023" w:customStyle="1">
    <w:name w:val="Char Char24"/>
    <w:link w:val="714"/>
    <w:uiPriority w:val="0"/>
    <w:qFormat/>
    <w:rPr>
      <w:rFonts w:ascii="Arial" w:hAnsi="Arial" w:eastAsia="黑体" w:cs="Times New Roman"/>
      <w:sz w:val="24"/>
      <w:szCs w:val="24"/>
    </w:rPr>
  </w:style>
  <w:style w:type="character" w:styleId="1024" w:customStyle="1">
    <w:name w:val="font11"/>
    <w:link w:val="714"/>
    <w:uiPriority w:val="0"/>
    <w:qFormat/>
    <w:rPr>
      <w:rFonts w:ascii="Calibri" w:hAnsi="Calibri" w:eastAsia="宋体" w:cs="Calibri"/>
      <w:color w:val="000000"/>
      <w:sz w:val="22"/>
      <w:szCs w:val="22"/>
      <w:u w:val="none"/>
    </w:rPr>
  </w:style>
  <w:style w:type="character" w:styleId="1025" w:customStyle="1">
    <w:name w:val="Char Char23"/>
    <w:link w:val="714"/>
    <w:uiPriority w:val="0"/>
    <w:qFormat/>
    <w:rPr>
      <w:rFonts w:ascii="Arial" w:hAnsi="Arial" w:eastAsia="黑体" w:cs="Times New Roman"/>
      <w:sz w:val="21"/>
      <w:szCs w:val="24"/>
    </w:rPr>
  </w:style>
  <w:style w:type="character" w:styleId="1026" w:customStyle="1">
    <w:name w:val="正文首行缩进 Char1"/>
    <w:link w:val="714"/>
    <w:uiPriority w:val="99"/>
    <w:qFormat/>
  </w:style>
  <w:style w:type="character" w:styleId="1027" w:customStyle="1">
    <w:name w:val="Char Char13"/>
    <w:link w:val="714"/>
    <w:uiPriority w:val="0"/>
    <w:qFormat/>
    <w:rPr>
      <w:rFonts w:ascii="仿宋_GB2312" w:hAnsi="Times New Roman" w:eastAsia="宋体" w:cs="Times New Roman"/>
      <w:sz w:val="18"/>
      <w:szCs w:val="18"/>
    </w:rPr>
  </w:style>
  <w:style w:type="character" w:styleId="1028" w:customStyle="1">
    <w:name w:val="称呼 Char1"/>
    <w:link w:val="714"/>
    <w:uiPriority w:val="99"/>
    <w:qFormat/>
    <w:rPr>
      <w:rFonts w:ascii="Calibri" w:hAnsi="Calibri"/>
      <w:sz w:val="21"/>
      <w:szCs w:val="22"/>
    </w:rPr>
  </w:style>
  <w:style w:type="character" w:styleId="1029" w:customStyle="1">
    <w:name w:val="Char Char28"/>
    <w:link w:val="714"/>
    <w:uiPriority w:val="0"/>
    <w:qFormat/>
    <w:rPr>
      <w:rFonts w:ascii="黑体" w:hAnsi="Times New Roman" w:eastAsia="黑体" w:cs="Times New Roman"/>
      <w:b/>
      <w:bCs/>
      <w:sz w:val="32"/>
      <w:szCs w:val="32"/>
    </w:rPr>
  </w:style>
  <w:style w:type="character" w:styleId="1030" w:customStyle="1">
    <w:name w:val="Char Char7"/>
    <w:link w:val="714"/>
    <w:uiPriority w:val="0"/>
    <w:qFormat/>
    <w:rPr>
      <w:rFonts w:ascii="Times New Roman" w:hAnsi="Times New Roman" w:eastAsia="宋体" w:cs="Times New Roman"/>
      <w:b/>
      <w:bCs/>
      <w:szCs w:val="21"/>
    </w:rPr>
  </w:style>
  <w:style w:type="character" w:styleId="1031" w:customStyle="1">
    <w:name w:val="Char Char14"/>
    <w:link w:val="714"/>
    <w:uiPriority w:val="0"/>
    <w:qFormat/>
    <w:rPr>
      <w:rFonts w:ascii="楷体_GB2312" w:hAnsi="Arial" w:eastAsia="楷体_GB2312" w:cs="Times New Roman"/>
      <w:sz w:val="28"/>
      <w:szCs w:val="24"/>
    </w:rPr>
  </w:style>
  <w:style w:type="character" w:styleId="1032" w:customStyle="1">
    <w:name w:val="more6"/>
    <w:link w:val="714"/>
    <w:uiPriority w:val="0"/>
    <w:qFormat/>
  </w:style>
  <w:style w:type="character" w:styleId="1033" w:customStyle="1">
    <w:name w:val="结束语 Char1"/>
    <w:link w:val="714"/>
    <w:uiPriority w:val="99"/>
    <w:qFormat/>
    <w:rPr>
      <w:rFonts w:ascii="Calibri" w:hAnsi="Calibri"/>
      <w:sz w:val="21"/>
      <w:szCs w:val="22"/>
    </w:rPr>
  </w:style>
  <w:style w:type="character" w:styleId="1034" w:customStyle="1">
    <w:name w:val="font21"/>
    <w:link w:val="714"/>
    <w:uiPriority w:val="0"/>
    <w:qFormat/>
    <w:rPr>
      <w:rFonts w:hint="eastAsia" w:ascii="宋体" w:hAnsi="宋体" w:eastAsia="宋体" w:cs="宋体"/>
      <w:color w:val="000000"/>
      <w:sz w:val="22"/>
      <w:szCs w:val="22"/>
      <w:u w:val="none"/>
    </w:rPr>
  </w:style>
  <w:style w:type="character" w:styleId="1035" w:customStyle="1">
    <w:name w:val="itm1"/>
    <w:link w:val="714"/>
    <w:uiPriority w:val="0"/>
    <w:qFormat/>
    <w:rPr>
      <w:rFonts w:hint="eastAsia" w:ascii="宋体" w:hAnsi="宋体" w:eastAsia="宋体" w:cs="Times New Roman"/>
      <w:sz w:val="21"/>
      <w:szCs w:val="21"/>
    </w:rPr>
  </w:style>
  <w:style w:type="character" w:styleId="1036" w:customStyle="1">
    <w:name w:val="Char Char9"/>
    <w:link w:val="714"/>
    <w:uiPriority w:val="0"/>
    <w:qFormat/>
    <w:rPr>
      <w:rFonts w:ascii="Cambria" w:hAnsi="Cambria" w:eastAsia="宋体" w:cs="Times New Roman"/>
      <w:b/>
      <w:bCs/>
      <w:sz w:val="32"/>
      <w:szCs w:val="32"/>
    </w:rPr>
  </w:style>
  <w:style w:type="character" w:styleId="1037" w:customStyle="1">
    <w:name w:val="Char Char26"/>
    <w:link w:val="714"/>
    <w:uiPriority w:val="0"/>
    <w:qFormat/>
    <w:rPr>
      <w:rFonts w:ascii="Arial" w:hAnsi="Arial" w:eastAsia="黑体" w:cs="Times New Roman"/>
      <w:b/>
      <w:sz w:val="24"/>
      <w:szCs w:val="24"/>
    </w:rPr>
  </w:style>
  <w:style w:type="character" w:styleId="1038" w:customStyle="1">
    <w:name w:val="style331"/>
    <w:link w:val="714"/>
    <w:uiPriority w:val="0"/>
    <w:qFormat/>
    <w:rPr>
      <w:rFonts w:ascii="Times New Roman" w:hAnsi="Times New Roman" w:eastAsia="宋体" w:cs="Times New Roman"/>
      <w:color w:val="9900ff"/>
      <w:sz w:val="18"/>
      <w:szCs w:val="18"/>
    </w:rPr>
  </w:style>
  <w:style w:type="character" w:styleId="1039" w:customStyle="1">
    <w:name w:val="tw4winTerm"/>
    <w:link w:val="714"/>
    <w:uiPriority w:val="0"/>
    <w:qFormat/>
    <w:rPr>
      <w:rFonts w:ascii="Times New Roman" w:hAnsi="Times New Roman" w:eastAsia="宋体" w:cs="Times New Roman"/>
      <w:color w:val="0000ff"/>
    </w:rPr>
  </w:style>
  <w:style w:type="character" w:styleId="1040" w:customStyle="1">
    <w:name w:val="Char Char Char Char Char Char Char Char Char Char"/>
    <w:link w:val="714"/>
    <w:uiPriority w:val="0"/>
    <w:qFormat/>
    <w:rPr>
      <w:rFonts w:ascii="Times New Roman" w:hAnsi="Times New Roman" w:eastAsia="宋体" w:cs="Times New Roman"/>
      <w:b/>
      <w:bCs/>
      <w:sz w:val="32"/>
      <w:szCs w:val="44"/>
      <w:lang w:val="en-US" w:eastAsia="zh-CN" w:bidi="ar-SA"/>
    </w:rPr>
  </w:style>
  <w:style w:type="character" w:styleId="1041" w:customStyle="1">
    <w:name w:val="批注文字 Char1"/>
    <w:link w:val="714"/>
    <w:uiPriority w:val="0"/>
    <w:qFormat/>
    <w:rPr>
      <w:sz w:val="21"/>
      <w:szCs w:val="24"/>
    </w:rPr>
  </w:style>
  <w:style w:type="character" w:styleId="1042" w:customStyle="1">
    <w:name w:val="HTML 预设格式 Char1"/>
    <w:link w:val="714"/>
    <w:uiPriority w:val="99"/>
    <w:qFormat/>
    <w:rPr>
      <w:rFonts w:ascii="Courier New" w:hAnsi="Courier New" w:cs="Courier New"/>
    </w:rPr>
  </w:style>
  <w:style w:type="character" w:styleId="1043" w:customStyle="1">
    <w:name w:val="text_list1"/>
    <w:link w:val="714"/>
    <w:uiPriority w:val="0"/>
    <w:qFormat/>
    <w:rPr>
      <w:rFonts w:ascii="Arial" w:hAnsi="Arial" w:eastAsia="宋体" w:cs="Arial"/>
      <w:color w:val="000000"/>
      <w:spacing w:val="272"/>
      <w:sz w:val="16"/>
      <w:szCs w:val="16"/>
    </w:rPr>
  </w:style>
  <w:style w:type="character" w:styleId="1044" w:customStyle="1">
    <w:name w:val="批注主题 Char1"/>
    <w:link w:val="714"/>
    <w:uiPriority w:val="99"/>
    <w:qFormat/>
    <w:rPr>
      <w:b/>
      <w:bCs/>
      <w:sz w:val="21"/>
      <w:szCs w:val="24"/>
    </w:rPr>
  </w:style>
  <w:style w:type="character" w:styleId="1045" w:customStyle="1">
    <w:name w:val="font81"/>
    <w:link w:val="714"/>
    <w:uiPriority w:val="0"/>
    <w:qFormat/>
    <w:rPr>
      <w:rFonts w:ascii="Calibri" w:hAnsi="Calibri" w:eastAsia="宋体" w:cs="Calibri"/>
      <w:color w:val="000000"/>
      <w:sz w:val="22"/>
      <w:szCs w:val="22"/>
      <w:u w:val="none"/>
    </w:rPr>
  </w:style>
  <w:style w:type="character" w:styleId="1046" w:customStyle="1">
    <w:name w:val="普通正文 Char Char"/>
    <w:link w:val="1047"/>
    <w:uiPriority w:val="0"/>
    <w:qFormat/>
    <w:rPr>
      <w:rFonts w:ascii="Arial" w:hAnsi="Arial" w:eastAsia="宋体" w:cs="Times New Roman"/>
      <w:sz w:val="24"/>
      <w:szCs w:val="24"/>
      <w:lang w:bidi="ar-SA"/>
    </w:rPr>
  </w:style>
  <w:style w:type="paragraph" w:styleId="1047" w:customStyle="1">
    <w:name w:val="普通正文"/>
    <w:basedOn w:val="714"/>
    <w:link w:val="1046"/>
    <w:uiPriority w:val="0"/>
    <w:qFormat/>
    <w:pPr>
      <w:ind w:firstLine="480"/>
      <w:spacing w:before="120" w:after="120" w:line="500" w:lineRule="exact"/>
    </w:pPr>
    <w:rPr>
      <w:rFonts w:ascii="Arial" w:hAnsi="Arial"/>
      <w:sz w:val="24"/>
    </w:rPr>
  </w:style>
  <w:style w:type="character" w:styleId="1048" w:customStyle="1">
    <w:name w:val="apple-style-span"/>
    <w:link w:val="714"/>
    <w:uiPriority w:val="0"/>
    <w:qFormat/>
    <w:rPr>
      <w:rFonts w:ascii="Times New Roman" w:hAnsi="Times New Roman" w:eastAsia="宋体" w:cs="Times New Roman"/>
    </w:rPr>
  </w:style>
  <w:style w:type="character" w:styleId="1049" w:customStyle="1">
    <w:name w:val=" Char Char26"/>
    <w:link w:val="714"/>
    <w:uiPriority w:val="0"/>
    <w:qFormat/>
    <w:rPr>
      <w:rFonts w:ascii="Arial" w:hAnsi="Arial" w:eastAsia="黑体" w:cs="Times New Roman"/>
      <w:b/>
      <w:sz w:val="24"/>
      <w:szCs w:val="24"/>
    </w:rPr>
  </w:style>
  <w:style w:type="character" w:styleId="1050" w:customStyle="1">
    <w:name w:val="b"/>
    <w:link w:val="714"/>
    <w:uiPriority w:val="0"/>
    <w:qFormat/>
    <w:rPr>
      <w:rFonts w:ascii="Times New Roman" w:hAnsi="Times New Roman" w:eastAsia="宋体" w:cs="Times New Roman"/>
    </w:rPr>
  </w:style>
  <w:style w:type="character" w:styleId="1051" w:customStyle="1">
    <w:name w:val="脚注文本 Char1"/>
    <w:link w:val="714"/>
    <w:uiPriority w:val="99"/>
    <w:qFormat/>
    <w:rPr>
      <w:rFonts w:ascii="Calibri" w:hAnsi="Calibri"/>
      <w:sz w:val="18"/>
      <w:szCs w:val="18"/>
    </w:rPr>
  </w:style>
  <w:style w:type="character" w:styleId="1052" w:customStyle="1">
    <w:name w:val="正文文本缩进 Char1"/>
    <w:link w:val="714"/>
    <w:uiPriority w:val="99"/>
    <w:qFormat/>
    <w:rPr>
      <w:rFonts w:ascii="Calibri" w:hAnsi="Calibri"/>
      <w:sz w:val="21"/>
      <w:szCs w:val="22"/>
    </w:rPr>
  </w:style>
  <w:style w:type="character" w:styleId="1053" w:customStyle="1">
    <w:name w:val="font01"/>
    <w:link w:val="714"/>
    <w:uiPriority w:val="0"/>
    <w:qFormat/>
    <w:rPr>
      <w:rFonts w:hint="eastAsia" w:ascii="宋体" w:hAnsi="宋体" w:eastAsia="宋体" w:cs="宋体"/>
      <w:color w:val="000000"/>
      <w:sz w:val="22"/>
      <w:szCs w:val="22"/>
      <w:u w:val="none"/>
      <w:vertAlign w:val="subscript"/>
    </w:rPr>
  </w:style>
  <w:style w:type="character" w:styleId="1054" w:customStyle="1">
    <w:name w:val="font31"/>
    <w:link w:val="714"/>
    <w:uiPriority w:val="0"/>
    <w:qFormat/>
    <w:rPr>
      <w:rFonts w:hint="eastAsia" w:ascii="宋体" w:hAnsi="宋体" w:eastAsia="宋体" w:cs="宋体"/>
      <w:color w:val="000000"/>
      <w:sz w:val="22"/>
      <w:szCs w:val="22"/>
      <w:u w:val="none"/>
      <w:vertAlign w:val="subscript"/>
    </w:rPr>
  </w:style>
  <w:style w:type="character" w:styleId="1055" w:customStyle="1">
    <w:name w:val="Char Char19"/>
    <w:link w:val="714"/>
    <w:uiPriority w:val="0"/>
    <w:qFormat/>
    <w:rPr>
      <w:rFonts w:ascii="Arial" w:hAnsi="Arial" w:eastAsia="宋体" w:cs="Arial"/>
      <w:b/>
      <w:bCs/>
      <w:sz w:val="32"/>
      <w:szCs w:val="32"/>
    </w:rPr>
  </w:style>
  <w:style w:type="character" w:styleId="1056" w:customStyle="1">
    <w:name w:val="unnamed21"/>
    <w:link w:val="714"/>
    <w:uiPriority w:val="0"/>
    <w:qFormat/>
    <w:rPr>
      <w:rFonts w:ascii="Times New Roman" w:hAnsi="Times New Roman" w:eastAsia="宋体" w:cs="Times New Roman"/>
      <w:b/>
      <w:bCs/>
      <w:color w:val="ff6600"/>
      <w:sz w:val="21"/>
      <w:szCs w:val="21"/>
      <w:u w:val="none"/>
    </w:rPr>
  </w:style>
  <w:style w:type="character" w:styleId="1057" w:customStyle="1">
    <w:name w:val="标题 Char1"/>
    <w:link w:val="714"/>
    <w:uiPriority w:val="10"/>
    <w:qFormat/>
    <w:rPr>
      <w:rFonts w:ascii="Cambria" w:hAnsi="Cambria" w:cs="Times New Roman"/>
      <w:b/>
      <w:bCs/>
      <w:sz w:val="32"/>
      <w:szCs w:val="32"/>
    </w:rPr>
  </w:style>
  <w:style w:type="character" w:styleId="1058" w:customStyle="1">
    <w:name w:val=" Char Char28"/>
    <w:link w:val="714"/>
    <w:uiPriority w:val="0"/>
    <w:qFormat/>
    <w:rPr>
      <w:rFonts w:ascii="黑体" w:hAnsi="Times New Roman" w:eastAsia="黑体" w:cs="Times New Roman"/>
      <w:b/>
      <w:bCs/>
      <w:sz w:val="32"/>
      <w:szCs w:val="32"/>
    </w:rPr>
  </w:style>
  <w:style w:type="character" w:styleId="1059" w:customStyle="1">
    <w:name w:val=" Char Char24"/>
    <w:link w:val="714"/>
    <w:uiPriority w:val="0"/>
    <w:qFormat/>
    <w:rPr>
      <w:rFonts w:ascii="Arial" w:hAnsi="Arial" w:eastAsia="黑体" w:cs="Times New Roman"/>
      <w:sz w:val="24"/>
      <w:szCs w:val="24"/>
    </w:rPr>
  </w:style>
  <w:style w:type="character" w:styleId="1060" w:customStyle="1">
    <w:name w:val="Char Char4"/>
    <w:link w:val="714"/>
    <w:uiPriority w:val="0"/>
    <w:qFormat/>
    <w:rPr>
      <w:rFonts w:ascii="Times New Roman" w:hAnsi="Times New Roman" w:eastAsia="宋体" w:cs="Times New Roman"/>
      <w:sz w:val="18"/>
      <w:szCs w:val="18"/>
    </w:rPr>
  </w:style>
  <w:style w:type="character" w:styleId="1061" w:customStyle="1">
    <w:name w:val="纯文本 Char1"/>
    <w:link w:val="714"/>
    <w:uiPriority w:val="99"/>
    <w:qFormat/>
    <w:rPr>
      <w:rFonts w:ascii="宋体" w:hAnsi="Courier New" w:cs="Courier New"/>
      <w:sz w:val="21"/>
      <w:szCs w:val="21"/>
    </w:rPr>
  </w:style>
  <w:style w:type="character" w:styleId="1062" w:customStyle="1">
    <w:name w:val="正文文本 2 Char1"/>
    <w:link w:val="714"/>
    <w:uiPriority w:val="99"/>
    <w:qFormat/>
    <w:rPr>
      <w:rFonts w:ascii="Calibri" w:hAnsi="Calibri"/>
      <w:sz w:val="21"/>
      <w:szCs w:val="22"/>
    </w:rPr>
  </w:style>
  <w:style w:type="character" w:styleId="1063" w:customStyle="1">
    <w:name w:val=" Char Char19"/>
    <w:link w:val="714"/>
    <w:uiPriority w:val="0"/>
    <w:qFormat/>
    <w:rPr>
      <w:rFonts w:ascii="Arial" w:hAnsi="Arial" w:eastAsia="宋体" w:cs="Arial"/>
      <w:b/>
      <w:bCs/>
      <w:sz w:val="32"/>
      <w:szCs w:val="32"/>
    </w:rPr>
  </w:style>
  <w:style w:type="character" w:styleId="1064" w:customStyle="1">
    <w:name w:val="表格 Char Char"/>
    <w:link w:val="1065"/>
    <w:uiPriority w:val="0"/>
    <w:qFormat/>
    <w:rPr>
      <w:rFonts w:ascii="Times New Roman" w:hAnsi="Times New Roman" w:eastAsia="宋体" w:cs="Times New Roman"/>
      <w:sz w:val="21"/>
      <w:szCs w:val="21"/>
      <w:lang w:val="en-US" w:eastAsia="zh-CN" w:bidi="ar-SA"/>
    </w:rPr>
  </w:style>
  <w:style w:type="paragraph" w:styleId="1065" w:customStyle="1">
    <w:name w:val="表格"/>
    <w:basedOn w:val="714"/>
    <w:link w:val="1064"/>
    <w:uiPriority w:val="0"/>
    <w:qFormat/>
    <w:pPr>
      <w:jc w:val="center"/>
    </w:pPr>
    <w:rPr>
      <w:szCs w:val="21"/>
    </w:rPr>
  </w:style>
  <w:style w:type="character" w:styleId="1066" w:customStyle="1">
    <w:name w:val="Char Char8"/>
    <w:link w:val="714"/>
    <w:uiPriority w:val="0"/>
    <w:qFormat/>
    <w:rPr>
      <w:rFonts w:ascii="Times New Roman" w:hAnsi="Times New Roman" w:eastAsia="宋体" w:cs="Times New Roman"/>
      <w:b/>
      <w:bCs/>
      <w:sz w:val="44"/>
      <w:szCs w:val="44"/>
    </w:rPr>
  </w:style>
  <w:style w:type="character" w:styleId="1067" w:customStyle="1">
    <w:name w:val=" Char Char25"/>
    <w:link w:val="714"/>
    <w:uiPriority w:val="0"/>
    <w:qFormat/>
    <w:rPr>
      <w:rFonts w:ascii="Times New Roman" w:hAnsi="Times New Roman" w:eastAsia="宋体" w:cs="Times New Roman"/>
      <w:b/>
      <w:sz w:val="24"/>
      <w:szCs w:val="24"/>
    </w:rPr>
  </w:style>
  <w:style w:type="character" w:styleId="1068" w:customStyle="1">
    <w:name w:val="Char Char15"/>
    <w:link w:val="714"/>
    <w:uiPriority w:val="0"/>
    <w:qFormat/>
    <w:rPr>
      <w:rFonts w:ascii="仿宋_GB2312" w:hAnsi="Times New Roman" w:eastAsia="宋体" w:cs="Times New Roman"/>
      <w:sz w:val="24"/>
      <w:szCs w:val="24"/>
      <w:shd w:val="clear" w:color="auto" w:fill="000080"/>
    </w:rPr>
  </w:style>
  <w:style w:type="character" w:styleId="1069" w:customStyle="1">
    <w:name w:val="Char Char25"/>
    <w:link w:val="714"/>
    <w:uiPriority w:val="0"/>
    <w:qFormat/>
    <w:rPr>
      <w:rFonts w:ascii="Times New Roman" w:hAnsi="Times New Roman" w:eastAsia="宋体" w:cs="Times New Roman"/>
      <w:b/>
      <w:sz w:val="24"/>
      <w:szCs w:val="24"/>
    </w:rPr>
  </w:style>
  <w:style w:type="character" w:styleId="1070" w:customStyle="1">
    <w:name w:val="标题 31"/>
    <w:link w:val="714"/>
    <w:uiPriority w:val="0"/>
    <w:qFormat/>
    <w:rPr>
      <w:rFonts w:hint="eastAsia" w:ascii="黑体" w:hAnsi="ˎ̥" w:eastAsia="黑体" w:cs="Times New Roman"/>
      <w:sz w:val="28"/>
    </w:rPr>
  </w:style>
  <w:style w:type="character" w:styleId="1071" w:customStyle="1">
    <w:name w:val="文档结构图 Char Char"/>
    <w:link w:val="714"/>
    <w:uiPriority w:val="0"/>
    <w:qFormat/>
    <w:rPr>
      <w:rFonts w:ascii="宋体" w:hAnsi="Times New Roman" w:eastAsia="宋体" w:cs="Times New Roman"/>
      <w:sz w:val="18"/>
      <w:szCs w:val="18"/>
    </w:rPr>
  </w:style>
  <w:style w:type="character" w:styleId="1072" w:customStyle="1">
    <w:name w:val="font41"/>
    <w:link w:val="714"/>
    <w:uiPriority w:val="0"/>
    <w:qFormat/>
    <w:rPr>
      <w:rFonts w:hint="eastAsia" w:ascii="宋体" w:hAnsi="宋体" w:eastAsia="宋体" w:cs="宋体"/>
      <w:color w:val="000000"/>
      <w:sz w:val="22"/>
      <w:szCs w:val="22"/>
      <w:u w:val="none"/>
    </w:rPr>
  </w:style>
  <w:style w:type="character" w:styleId="1073" w:customStyle="1">
    <w:name w:val="l15 Char Char"/>
    <w:link w:val="1074"/>
    <w:uiPriority w:val="0"/>
    <w:qFormat/>
    <w:rPr>
      <w:rFonts w:eastAsia="宋体" w:cs="Times New Roman"/>
      <w:color w:val="000000"/>
      <w:sz w:val="23"/>
      <w:szCs w:val="23"/>
    </w:rPr>
  </w:style>
  <w:style w:type="paragraph" w:styleId="1074" w:customStyle="1">
    <w:name w:val="l15"/>
    <w:basedOn w:val="714"/>
    <w:link w:val="1073"/>
    <w:uiPriority w:val="0"/>
    <w:qFormat/>
    <w:pPr>
      <w:jc w:val="left"/>
      <w:spacing w:before="100" w:beforeAutospacing="1" w:after="100" w:afterAutospacing="1" w:line="300" w:lineRule="atLeast"/>
      <w:widowControl/>
    </w:pPr>
    <w:rPr>
      <w:color w:val="000000"/>
      <w:sz w:val="23"/>
      <w:szCs w:val="23"/>
    </w:rPr>
  </w:style>
  <w:style w:type="character" w:styleId="1075" w:customStyle="1">
    <w:name w:val="tit12"/>
    <w:link w:val="714"/>
    <w:uiPriority w:val="0"/>
    <w:qFormat/>
    <w:rPr>
      <w:color w:val="db2200"/>
    </w:rPr>
  </w:style>
  <w:style w:type="character" w:styleId="1076" w:customStyle="1">
    <w:name w:val=" Char Char23"/>
    <w:link w:val="714"/>
    <w:uiPriority w:val="0"/>
    <w:qFormat/>
    <w:rPr>
      <w:rFonts w:ascii="Arial" w:hAnsi="Arial" w:eastAsia="黑体" w:cs="Times New Roman"/>
      <w:sz w:val="21"/>
      <w:szCs w:val="24"/>
    </w:rPr>
  </w:style>
  <w:style w:type="character" w:styleId="1077" w:customStyle="1">
    <w:name w:val="正文 + 宋体 Char"/>
    <w:link w:val="1078"/>
    <w:uiPriority w:val="0"/>
    <w:qFormat/>
    <w:rPr>
      <w:rFonts w:ascii="新宋体" w:hAnsi="宋体" w:eastAsia="黑体" w:cs="Times New Roman"/>
      <w:b/>
      <w:bCs/>
      <w:sz w:val="28"/>
      <w:szCs w:val="28"/>
      <w:lang w:bidi="ar-SA"/>
    </w:rPr>
  </w:style>
  <w:style w:type="paragraph" w:styleId="1078" w:customStyle="1">
    <w:name w:val="正文 + 宋体"/>
    <w:basedOn w:val="903"/>
    <w:link w:val="1077"/>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79" w:customStyle="1">
    <w:name w:val="样式 三号 下划线"/>
    <w:link w:val="714"/>
    <w:uiPriority w:val="0"/>
    <w:qFormat/>
    <w:rPr>
      <w:rFonts w:ascii="Times New Roman" w:hAnsi="Times New Roman" w:eastAsia="宋体" w:cs="Times New Roman"/>
      <w:sz w:val="28"/>
      <w:u w:val="single"/>
    </w:rPr>
  </w:style>
  <w:style w:type="character" w:styleId="1080" w:customStyle="1">
    <w:name w:val="Para head"/>
    <w:link w:val="714"/>
    <w:uiPriority w:val="0"/>
    <w:qFormat/>
    <w:rPr>
      <w:rFonts w:ascii="Arial" w:hAnsi="Arial" w:eastAsia="Times New Roman" w:cs="Times New Roman"/>
      <w:sz w:val="20"/>
    </w:rPr>
  </w:style>
  <w:style w:type="character" w:styleId="1081" w:customStyle="1">
    <w:name w:val="页眉 Char Char"/>
    <w:link w:val="714"/>
    <w:uiPriority w:val="0"/>
    <w:qFormat/>
    <w:rPr>
      <w:rFonts w:ascii="Times New Roman" w:hAnsi="Times New Roman" w:eastAsia="宋体" w:cs="Times New Roman"/>
      <w:sz w:val="18"/>
      <w:szCs w:val="18"/>
    </w:rPr>
  </w:style>
  <w:style w:type="character" w:styleId="1082" w:customStyle="1">
    <w:name w:val="一般文字 字元 Char"/>
    <w:link w:val="714"/>
    <w:uiPriority w:val="0"/>
    <w:qFormat/>
    <w:rPr>
      <w:rFonts w:ascii="宋体" w:hAnsi="Courier New" w:eastAsia="宋体" w:cs="Times New Roman"/>
      <w:sz w:val="21"/>
      <w:lang w:val="en-US" w:eastAsia="zh-CN" w:bidi="ar-SA"/>
    </w:rPr>
  </w:style>
  <w:style w:type="character" w:styleId="1083" w:customStyle="1">
    <w:name w:val="Char Char Char"/>
    <w:link w:val="1084"/>
    <w:uiPriority w:val="0"/>
    <w:qFormat/>
    <w:rPr>
      <w:rFonts w:ascii="仿宋_GB2312" w:eastAsia="仿宋_GB2312"/>
      <w:b/>
      <w:sz w:val="32"/>
      <w:szCs w:val="32"/>
    </w:rPr>
  </w:style>
  <w:style w:type="paragraph" w:styleId="1084" w:customStyle="1">
    <w:name w:val="Char"/>
    <w:basedOn w:val="714"/>
    <w:link w:val="1083"/>
    <w:uiPriority w:val="0"/>
    <w:qFormat/>
    <w:rPr>
      <w:rFonts w:ascii="仿宋_GB2312" w:eastAsia="仿宋_GB2312"/>
      <w:b/>
      <w:sz w:val="32"/>
      <w:szCs w:val="32"/>
    </w:rPr>
  </w:style>
  <w:style w:type="character" w:styleId="1085" w:customStyle="1">
    <w:name w:val="apple-converted-space"/>
    <w:link w:val="714"/>
    <w:uiPriority w:val="0"/>
    <w:qFormat/>
    <w:rPr>
      <w:rFonts w:ascii="Times New Roman" w:hAnsi="Times New Roman" w:eastAsia="宋体" w:cs="Times New Roman"/>
    </w:rPr>
  </w:style>
  <w:style w:type="character" w:styleId="1086" w:customStyle="1">
    <w:name w:val="NormalCharacter1"/>
    <w:link w:val="714"/>
    <w:uiPriority w:val="0"/>
    <w:qFormat/>
    <w:rPr>
      <w:rFonts w:ascii="Times New Roman" w:hAnsi="Times New Roman" w:eastAsia="宋体"/>
    </w:rPr>
  </w:style>
  <w:style w:type="character" w:styleId="1087" w:customStyle="1">
    <w:name w:val="批注框文本 Char1"/>
    <w:link w:val="714"/>
    <w:uiPriority w:val="99"/>
    <w:qFormat/>
    <w:rPr>
      <w:rFonts w:ascii="Calibri" w:hAnsi="Calibri"/>
      <w:sz w:val="18"/>
      <w:szCs w:val="18"/>
    </w:rPr>
  </w:style>
  <w:style w:type="character" w:styleId="1088" w:customStyle="1">
    <w:name w:val="正文文本 Char Char"/>
    <w:link w:val="714"/>
    <w:uiPriority w:val="0"/>
    <w:qFormat/>
    <w:rPr>
      <w:rFonts w:ascii="楷体_GB2312" w:hAnsi="Arial" w:eastAsia="楷体_GB2312" w:cs="Times New Roman"/>
      <w:sz w:val="28"/>
      <w:szCs w:val="28"/>
    </w:rPr>
  </w:style>
  <w:style w:type="character" w:styleId="1089" w:customStyle="1">
    <w:name w:val="表格正文 Char Char"/>
    <w:link w:val="1090"/>
    <w:uiPriority w:val="0"/>
    <w:qFormat/>
    <w:rPr>
      <w:rFonts w:ascii="Times New Roman" w:hAnsi="Times New Roman" w:eastAsia="宋体" w:cs="Times New Roman"/>
      <w:sz w:val="21"/>
      <w:szCs w:val="24"/>
    </w:rPr>
  </w:style>
  <w:style w:type="paragraph" w:styleId="1090" w:customStyle="1">
    <w:name w:val="表格正文"/>
    <w:basedOn w:val="714"/>
    <w:link w:val="1089"/>
    <w:uiPriority w:val="0"/>
    <w:qFormat/>
  </w:style>
  <w:style w:type="character" w:styleId="1091" w:customStyle="1">
    <w:name w:val=" Char Char17"/>
    <w:link w:val="714"/>
    <w:uiPriority w:val="0"/>
    <w:qFormat/>
    <w:rPr>
      <w:rFonts w:ascii="黑体" w:hAnsi="Courier New" w:eastAsia="黑体" w:cs="Times New Roman"/>
    </w:rPr>
  </w:style>
  <w:style w:type="character" w:styleId="1092" w:customStyle="1">
    <w:name w:val="Char Char17"/>
    <w:link w:val="714"/>
    <w:uiPriority w:val="0"/>
    <w:qFormat/>
    <w:rPr>
      <w:rFonts w:ascii="黑体" w:hAnsi="Courier New" w:eastAsia="黑体" w:cs="Times New Roman"/>
    </w:rPr>
  </w:style>
  <w:style w:type="character" w:styleId="1093" w:customStyle="1">
    <w:name w:val="+正文 Char3"/>
    <w:link w:val="1094"/>
    <w:uiPriority w:val="0"/>
    <w:qFormat/>
    <w:rPr>
      <w:rFonts w:ascii="Times New Roman" w:hAnsi="Times New Roman" w:eastAsia="宋体" w:cs="Times New Roman"/>
      <w:sz w:val="24"/>
      <w:szCs w:val="28"/>
      <w:lang w:bidi="ar-SA"/>
    </w:rPr>
  </w:style>
  <w:style w:type="paragraph" w:styleId="1094" w:customStyle="1">
    <w:name w:val="+正文"/>
    <w:basedOn w:val="714"/>
    <w:link w:val="1093"/>
    <w:uiPriority w:val="0"/>
    <w:qFormat/>
    <w:pPr>
      <w:ind w:firstLine="200"/>
      <w:spacing w:line="360" w:lineRule="auto"/>
    </w:pPr>
    <w:rPr>
      <w:sz w:val="24"/>
      <w:szCs w:val="28"/>
    </w:rPr>
  </w:style>
  <w:style w:type="character" w:styleId="1095" w:customStyle="1">
    <w:name w:val=" Char Char Char"/>
    <w:link w:val="1096"/>
    <w:uiPriority w:val="0"/>
    <w:qFormat/>
    <w:rPr>
      <w:rFonts w:ascii="Times New Roman" w:hAnsi="Times New Roman" w:eastAsia="宋体" w:cs="Times New Roman"/>
      <w:sz w:val="24"/>
      <w:szCs w:val="24"/>
      <w:lang w:bidi="ar-SA"/>
    </w:rPr>
  </w:style>
  <w:style w:type="paragraph" w:styleId="1096" w:customStyle="1">
    <w:name w:val=" Char"/>
    <w:basedOn w:val="714"/>
    <w:link w:val="1095"/>
    <w:uiPriority w:val="0"/>
    <w:qFormat/>
    <w:pPr>
      <w:numPr>
        <w:ilvl w:val="0"/>
        <w:numId w:val="5"/>
      </w:numPr>
      <w:tabs>
        <w:tab w:val="left" w:pos="1080" w:leader="none"/>
      </w:tabs>
    </w:pPr>
    <w:rPr>
      <w:sz w:val="24"/>
    </w:rPr>
  </w:style>
  <w:style w:type="character" w:styleId="1097" w:customStyle="1">
    <w:name w:val="Char Char Char Char Char Char Char Char Char Char Char Char Char"/>
    <w:link w:val="714"/>
    <w:uiPriority w:val="0"/>
    <w:qFormat/>
    <w:rPr>
      <w:rFonts w:ascii="Times New Roman" w:hAnsi="Times New Roman" w:eastAsia="宋体" w:cs="Times New Roman"/>
      <w:b/>
      <w:bCs/>
      <w:sz w:val="32"/>
      <w:szCs w:val="44"/>
      <w:lang w:val="en-US" w:eastAsia="zh-CN" w:bidi="ar-SA"/>
    </w:rPr>
  </w:style>
  <w:style w:type="paragraph" w:styleId="1098" w:customStyle="1">
    <w:name w:val="Char Char Char Char Char Char Char Char Char Char1"/>
    <w:basedOn w:val="714"/>
    <w:uiPriority w:val="0"/>
    <w:qFormat/>
    <w:pPr>
      <w:ind w:left="425" w:hanging="425"/>
      <w:tabs>
        <w:tab w:val="left" w:pos="425" w:leader="none"/>
      </w:tabs>
    </w:pPr>
    <w:rPr>
      <w:sz w:val="28"/>
      <w:szCs w:val="20"/>
    </w:rPr>
  </w:style>
  <w:style w:type="paragraph" w:styleId="1099" w:customStyle="1">
    <w:name w:val="xl30"/>
    <w:basedOn w:val="71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00"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01" w:customStyle="1">
    <w:name w:val="回信地址"/>
    <w:basedOn w:val="714"/>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02" w:customStyle="1">
    <w:name w:val="xl7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3" w:customStyle="1">
    <w:name w:val="xl37"/>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04" w:customStyle="1">
    <w:name w:val="Char Char Char Char Char Char"/>
    <w:basedOn w:val="714"/>
    <w:uiPriority w:val="0"/>
    <w:qFormat/>
    <w:pPr>
      <w:jc w:val="left"/>
      <w:spacing w:after="160" w:line="240" w:lineRule="exact"/>
      <w:widowControl/>
    </w:pPr>
    <w:rPr>
      <w:rFonts w:ascii="黑体" w:hAnsi="Verdana" w:eastAsia="黑体" w:cs="Times New Roman"/>
      <w:sz w:val="32"/>
      <w:szCs w:val="32"/>
    </w:rPr>
  </w:style>
  <w:style w:type="paragraph" w:styleId="1105" w:customStyle="1">
    <w:name w:val="xl23"/>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06" w:customStyle="1">
    <w:name w:val="Char Char Char Char Char Char Char1 Char"/>
    <w:basedOn w:val="714"/>
    <w:uiPriority w:val="0"/>
    <w:qFormat/>
    <w:rPr>
      <w:rFonts w:ascii="Tahoma" w:hAnsi="Tahoma" w:eastAsia="宋体" w:cs="Times New Roman"/>
      <w:sz w:val="24"/>
      <w:szCs w:val="20"/>
    </w:rPr>
  </w:style>
  <w:style w:type="paragraph" w:styleId="1107" w:customStyle="1">
    <w:name w:val=" Char Char Char Char Char Char Char Char Char Char1"/>
    <w:basedOn w:val="714"/>
    <w:uiPriority w:val="0"/>
    <w:qFormat/>
    <w:pPr>
      <w:ind w:left="425" w:hanging="425"/>
      <w:tabs>
        <w:tab w:val="left" w:pos="425" w:leader="none"/>
      </w:tabs>
    </w:pPr>
    <w:rPr>
      <w:rFonts w:ascii="Times New Roman" w:hAnsi="Times New Roman" w:eastAsia="宋体" w:cs="Times New Roman"/>
      <w:sz w:val="28"/>
      <w:szCs w:val="20"/>
    </w:rPr>
  </w:style>
  <w:style w:type="paragraph" w:styleId="1108" w:customStyle="1">
    <w:name w:val="Preformatted"/>
    <w:basedOn w:val="71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109" w:customStyle="1">
    <w:name w:val="标准文字"/>
    <w:basedOn w:val="714"/>
    <w:uiPriority w:val="0"/>
    <w:qFormat/>
    <w:pPr>
      <w:ind w:firstLine="420"/>
      <w:spacing w:after="20" w:line="360" w:lineRule="auto"/>
    </w:pPr>
    <w:rPr>
      <w:rFonts w:ascii="Times New Roman" w:hAnsi="Times New Roman" w:eastAsia="宋体" w:cs="Times New Roman"/>
    </w:rPr>
  </w:style>
  <w:style w:type="paragraph" w:styleId="1110" w:customStyle="1">
    <w:name w:val="产品型号"/>
    <w:basedOn w:val="71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111" w:customStyle="1">
    <w:name w:val="名词解释11"/>
    <w:basedOn w:val="1112"/>
    <w:uiPriority w:val="0"/>
    <w:qFormat/>
    <w:pPr>
      <w:ind w:firstLine="0"/>
      <w:spacing w:after="0"/>
    </w:pPr>
    <w:rPr>
      <w:rFonts w:ascii="Times New Roman" w:hAnsi="Times New Roman" w:eastAsia="宋体" w:cs="Times New Roman"/>
    </w:rPr>
  </w:style>
  <w:style w:type="paragraph" w:styleId="1112" w:customStyle="1">
    <w:name w:val="名词解释"/>
    <w:basedOn w:val="714"/>
    <w:uiPriority w:val="0"/>
    <w:qFormat/>
    <w:pPr>
      <w:ind w:left="2325" w:hanging="2325"/>
      <w:spacing w:after="20" w:line="288" w:lineRule="auto"/>
    </w:pPr>
    <w:rPr>
      <w:rFonts w:ascii="Times New Roman" w:hAnsi="Times New Roman" w:eastAsia="宋体" w:cs="Times New Roman"/>
      <w:szCs w:val="20"/>
    </w:rPr>
  </w:style>
  <w:style w:type="paragraph" w:styleId="1113" w:customStyle="1">
    <w:name w:val="xl71"/>
    <w:basedOn w:val="7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14" w:customStyle="1">
    <w:name w:val="列出段落11"/>
    <w:basedOn w:val="714"/>
    <w:uiPriority w:val="0"/>
    <w:qFormat/>
    <w:pPr>
      <w:ind w:firstLine="420"/>
    </w:pPr>
    <w:rPr>
      <w:rFonts w:ascii="Calibri" w:hAnsi="Calibri"/>
      <w:color w:val="000000"/>
      <w:spacing w:val="-8"/>
      <w:szCs w:val="22"/>
    </w:rPr>
  </w:style>
  <w:style w:type="paragraph" w:styleId="1115" w:customStyle="1">
    <w:name w:val="xl26"/>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16" w:customStyle="1">
    <w:name w:val="font0"/>
    <w:basedOn w:val="71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17" w:customStyle="1">
    <w:name w:val="Char Char Char1 Char Char Char"/>
    <w:basedOn w:val="714"/>
    <w:uiPriority w:val="0"/>
    <w:qFormat/>
    <w:pPr>
      <w:ind w:firstLine="200"/>
    </w:pPr>
    <w:rPr>
      <w:rFonts w:ascii="Tahoma" w:hAnsi="Tahoma" w:eastAsia="宋体" w:cs="Times New Roman"/>
      <w:sz w:val="24"/>
      <w:szCs w:val="20"/>
    </w:rPr>
  </w:style>
  <w:style w:type="paragraph" w:styleId="1118" w:customStyle="1">
    <w:name w:val="xl63"/>
    <w:basedOn w:val="714"/>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19" w:customStyle="1">
    <w:name w:val="菲页1"/>
    <w:basedOn w:val="904"/>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20" w:customStyle="1">
    <w:name w:val="列出段落1"/>
    <w:basedOn w:val="714"/>
    <w:uiPriority w:val="0"/>
    <w:qFormat/>
    <w:pPr>
      <w:ind w:firstLine="420"/>
    </w:pPr>
    <w:rPr>
      <w:rFonts w:ascii="Calibri" w:hAnsi="Calibri" w:eastAsia="宋体" w:cs="Times New Roman"/>
      <w:color w:val="000000"/>
      <w:spacing w:val="-8"/>
      <w:szCs w:val="22"/>
    </w:rPr>
  </w:style>
  <w:style w:type="paragraph" w:styleId="1121" w:customStyle="1">
    <w:name w:val="xl50"/>
    <w:basedOn w:val="714"/>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122" w:customStyle="1">
    <w:name w:val="列表_名词"/>
    <w:basedOn w:val="1111"/>
    <w:uiPriority w:val="0"/>
    <w:qFormat/>
    <w:pPr>
      <w:ind w:left="2745" w:hanging="420"/>
      <w:tabs>
        <w:tab w:val="left" w:pos="2745" w:leader="none"/>
      </w:tabs>
    </w:pPr>
    <w:rPr>
      <w:rFonts w:ascii="Times New Roman" w:hAnsi="Times New Roman" w:eastAsia="宋体" w:cs="Times New Roman"/>
    </w:rPr>
  </w:style>
  <w:style w:type="paragraph" w:styleId="1123" w:customStyle="1">
    <w:name w:val="菲页(卷)"/>
    <w:basedOn w:val="903"/>
    <w:next w:val="1124"/>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2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25" w:customStyle="1">
    <w:name w:val="table_lines"/>
    <w:basedOn w:val="714"/>
    <w:uiPriority w:val="0"/>
    <w:qFormat/>
    <w:pPr>
      <w:jc w:val="left"/>
      <w:widowControl/>
    </w:pPr>
    <w:rPr>
      <w:rFonts w:ascii="Times New Roman" w:hAnsi="Times New Roman" w:eastAsia="宋体" w:cs="Times New Roman"/>
      <w:sz w:val="20"/>
      <w:szCs w:val="20"/>
      <w:lang w:val="de-DE" w:eastAsia="de-DE"/>
    </w:rPr>
  </w:style>
  <w:style w:type="paragraph" w:styleId="1126" w:customStyle="1">
    <w:name w:val="xl3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27" w:customStyle="1">
    <w:name w:val="列出段落2"/>
    <w:basedOn w:val="714"/>
    <w:uiPriority w:val="0"/>
    <w:qFormat/>
    <w:pPr>
      <w:ind w:firstLine="420"/>
    </w:pPr>
    <w:rPr>
      <w:rFonts w:ascii="Calibri" w:hAnsi="Calibri" w:cs="Calibri"/>
      <w:szCs w:val="21"/>
    </w:rPr>
  </w:style>
  <w:style w:type="paragraph" w:styleId="1128" w:customStyle="1">
    <w:name w:val="whs5"/>
    <w:basedOn w:val="714"/>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129" w:customStyle="1">
    <w:name w:val="标题0"/>
    <w:basedOn w:val="996"/>
    <w:next w:val="996"/>
    <w:uiPriority w:val="0"/>
    <w:qFormat/>
    <w:rPr>
      <w:rFonts w:ascii="Times New Roman" w:hAnsi="Times New Roman" w:eastAsia="宋体" w:cs="Times New Roman"/>
      <w:sz w:val="52"/>
    </w:rPr>
  </w:style>
  <w:style w:type="paragraph" w:styleId="1130" w:customStyle="1">
    <w:name w:val="程序代码"/>
    <w:basedOn w:val="714"/>
    <w:uiPriority w:val="0"/>
    <w:qFormat/>
    <w:pPr>
      <w:ind w:left="839" w:firstLine="420"/>
      <w:spacing w:after="20" w:line="288" w:lineRule="auto"/>
    </w:pPr>
    <w:rPr>
      <w:rFonts w:ascii="Times New Roman" w:hAnsi="Times New Roman" w:eastAsia="仿宋_GB2312" w:cs="Times New Roman"/>
    </w:rPr>
  </w:style>
  <w:style w:type="paragraph" w:styleId="1131" w:customStyle="1">
    <w:name w:val=" Char Char Char Char1"/>
    <w:basedOn w:val="714"/>
    <w:uiPriority w:val="0"/>
    <w:qFormat/>
    <w:rPr>
      <w:rFonts w:ascii="Times New Roman" w:hAnsi="Times New Roman" w:eastAsia="宋体" w:cs="Times New Roman"/>
    </w:rPr>
  </w:style>
  <w:style w:type="paragraph" w:styleId="1132" w:customStyle="1">
    <w:name w:val="标题2"/>
    <w:basedOn w:val="904"/>
    <w:next w:val="714"/>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133" w:customStyle="1">
    <w:name w:val="xl49"/>
    <w:basedOn w:val="714"/>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134" w:customStyle="1">
    <w:name w:val="xl52"/>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35" w:customStyle="1">
    <w:name w:val="样式3"/>
    <w:basedOn w:val="954"/>
    <w:uiPriority w:val="0"/>
    <w:qFormat/>
    <w:pPr>
      <w:ind w:firstLine="448"/>
    </w:pPr>
    <w:rPr>
      <w:rFonts w:ascii="Times New Roman" w:hAnsi="Times New Roman" w:eastAsia="宋体" w:cs="Courier New"/>
      <w:color w:val="000000"/>
      <w:spacing w:val="-8"/>
    </w:rPr>
  </w:style>
  <w:style w:type="paragraph" w:styleId="1136" w:customStyle="1">
    <w:name w:val="xl29"/>
    <w:basedOn w:val="714"/>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37" w:customStyle="1">
    <w:name w:val="样式一"/>
    <w:basedOn w:val="714"/>
    <w:uiPriority w:val="0"/>
    <w:qFormat/>
    <w:pPr>
      <w:numPr>
        <w:ilvl w:val="2"/>
        <w:numId w:val="2"/>
      </w:numPr>
      <w:spacing w:before="100" w:after="100" w:line="360" w:lineRule="exact"/>
    </w:pPr>
    <w:rPr>
      <w:rFonts w:ascii="宋体" w:hAnsi="宋体" w:eastAsia="黑体" w:cs="Times New Roman"/>
      <w:sz w:val="24"/>
      <w:szCs w:val="20"/>
      <w:lang w:val="en-GB"/>
    </w:rPr>
  </w:style>
  <w:style w:type="paragraph" w:styleId="113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9" w:customStyle="1">
    <w:name w:val="标准式样"/>
    <w:basedOn w:val="981"/>
    <w:uiPriority w:val="0"/>
    <w:qFormat/>
    <w:rPr>
      <w:rFonts w:ascii="Times New Roman" w:hAnsi="Times New Roman" w:eastAsia="宋体" w:cs="Times New Roman"/>
    </w:rPr>
  </w:style>
  <w:style w:type="paragraph" w:styleId="1140" w:customStyle="1">
    <w:name w:val="text"/>
    <w:basedOn w:val="714"/>
    <w:uiPriority w:val="0"/>
    <w:qFormat/>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141" w:customStyle="1">
    <w:name w:val="文档标签"/>
    <w:next w:val="714"/>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42" w:customStyle="1">
    <w:name w:val="xl3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143" w:customStyle="1">
    <w:name w:val="页眉1"/>
    <w:basedOn w:val="71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44" w:customStyle="1">
    <w:name w:val="xl6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5" w:customStyle="1">
    <w:name w:val="表格文字"/>
    <w:basedOn w:val="714"/>
    <w:uiPriority w:val="0"/>
    <w:qFormat/>
    <w:pPr>
      <w:jc w:val="left"/>
      <w:spacing w:line="288" w:lineRule="auto"/>
    </w:pPr>
    <w:rPr>
      <w:rFonts w:ascii="Times New Roman" w:hAnsi="Times New Roman" w:eastAsia="宋体" w:cs="Times New Roman"/>
      <w:szCs w:val="20"/>
    </w:rPr>
  </w:style>
  <w:style w:type="paragraph" w:styleId="1146" w:customStyle="1">
    <w:name w:val="样式 标题 3 + (西文) 宋体 黑色"/>
    <w:basedOn w:val="905"/>
    <w:uiPriority w:val="0"/>
    <w:qFormat/>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1147" w:customStyle="1">
    <w:name w:val="办公自动化专用正文"/>
    <w:basedOn w:val="714"/>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148" w:customStyle="1">
    <w:name w:val="表格标题"/>
    <w:basedOn w:val="71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49" w:customStyle="1">
    <w:name w:val="xl72"/>
    <w:basedOn w:val="714"/>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50" w:customStyle="1">
    <w:name w:val="正文1)"/>
    <w:basedOn w:val="7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51" w:customStyle="1">
    <w:name w:val="复选框1"/>
    <w:basedOn w:val="714"/>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152" w:customStyle="1">
    <w:name w:val="xl6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3" w:customStyle="1">
    <w:name w:val="yyn"/>
    <w:basedOn w:val="714"/>
    <w:uiPriority w:val="0"/>
    <w:qFormat/>
    <w:pPr>
      <w:ind w:right="562" w:firstLine="576"/>
      <w:keepNext/>
      <w:spacing w:line="360" w:lineRule="auto"/>
      <w:widowControl/>
    </w:pPr>
    <w:rPr>
      <w:rFonts w:ascii="宋体" w:hAnsi="Times New Roman" w:eastAsia="宋体" w:cs="Times New Roman"/>
      <w:sz w:val="28"/>
      <w:szCs w:val="20"/>
    </w:rPr>
  </w:style>
  <w:style w:type="paragraph" w:styleId="1154"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155" w:customStyle="1">
    <w:name w:val="xl44"/>
    <w:basedOn w:val="714"/>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5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7" w:customStyle="1">
    <w:name w:val="xl6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8" w:customStyle="1">
    <w:name w:val="xl39"/>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159" w:customStyle="1">
    <w:name w:val="样式 标题 1 + 加粗"/>
    <w:basedOn w:val="903"/>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60" w:customStyle="1">
    <w:name w:val="附录1层"/>
    <w:basedOn w:val="714"/>
    <w:next w:val="714"/>
    <w:uiPriority w:val="0"/>
    <w:qFormat/>
    <w:pPr>
      <w:ind w:firstLine="448"/>
      <w:jc w:val="center"/>
      <w:spacing w:line="440" w:lineRule="exact"/>
    </w:pPr>
    <w:rPr>
      <w:rFonts w:ascii="黑体" w:hAnsi="宋体" w:eastAsia="黑体" w:cs="Times New Roman"/>
      <w:color w:val="000000"/>
      <w:spacing w:val="-8"/>
      <w:sz w:val="24"/>
      <w:szCs w:val="20"/>
    </w:rPr>
  </w:style>
  <w:style w:type="paragraph" w:styleId="1161" w:customStyle="1">
    <w:name w:val="xl3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62" w:customStyle="1">
    <w:name w:val="重点"/>
    <w:basedOn w:val="714"/>
    <w:uiPriority w:val="0"/>
    <w:qFormat/>
    <w:pPr>
      <w:ind w:firstLine="420"/>
      <w:spacing w:after="20" w:line="288" w:lineRule="auto"/>
      <w:shd w:val="pct10" w:color="auto" w:fill="auto"/>
    </w:pPr>
    <w:rPr>
      <w:rFonts w:ascii="Times New Roman" w:hAnsi="Times New Roman" w:eastAsia="黑体" w:cs="Times New Roman"/>
      <w:b/>
    </w:rPr>
  </w:style>
  <w:style w:type="paragraph" w:styleId="1163" w:customStyle="1">
    <w:name w:val="样式1"/>
    <w:basedOn w:val="714"/>
    <w:uiPriority w:val="0"/>
    <w:qFormat/>
    <w:pPr>
      <w:spacing w:before="120" w:after="120" w:line="300" w:lineRule="auto"/>
    </w:pPr>
    <w:rPr>
      <w:rFonts w:ascii="宋体" w:hAnsi="宋体" w:eastAsia="宋体" w:cs="Times New Roman"/>
      <w:b/>
      <w:sz w:val="24"/>
      <w:szCs w:val="20"/>
    </w:rPr>
  </w:style>
  <w:style w:type="paragraph" w:styleId="1164" w:customStyle="1">
    <w:name w:val="xl24"/>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5" w:customStyle="1">
    <w:name w:val="表中"/>
    <w:basedOn w:val="714"/>
    <w:uiPriority w:val="0"/>
    <w:qFormat/>
    <w:pPr>
      <w:jc w:val="center"/>
      <w:spacing w:line="360" w:lineRule="atLeast"/>
    </w:pPr>
    <w:rPr>
      <w:rFonts w:ascii="Times New Roman" w:hAnsi="Times New Roman" w:eastAsia="宋体" w:cs="Times New Roman"/>
      <w:szCs w:val="20"/>
    </w:rPr>
  </w:style>
  <w:style w:type="paragraph" w:styleId="1166" w:customStyle="1">
    <w:name w:val="xl6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7" w:customStyle="1">
    <w:name w:val="函数注释2"/>
    <w:basedOn w:val="714"/>
    <w:uiPriority w:val="0"/>
    <w:qFormat/>
    <w:pPr>
      <w:ind w:left="1680" w:firstLine="420"/>
      <w:spacing w:after="20" w:line="288" w:lineRule="auto"/>
    </w:pPr>
    <w:rPr>
      <w:rFonts w:ascii="Times New Roman" w:hAnsi="Times New Roman" w:eastAsia="宋体" w:cs="Times New Roman"/>
    </w:rPr>
  </w:style>
  <w:style w:type="paragraph" w:styleId="1168" w:customStyle="1">
    <w:name w:val="正文(缩进)"/>
    <w:basedOn w:val="714"/>
    <w:uiPriority w:val="0"/>
    <w:qFormat/>
    <w:pPr>
      <w:ind w:firstLine="200"/>
      <w:spacing w:line="360" w:lineRule="auto"/>
      <w:widowControl/>
    </w:pPr>
    <w:rPr>
      <w:rFonts w:ascii="Times New Roman" w:hAnsi="Times New Roman" w:eastAsia="仿宋_GB2312" w:cs="Times New Roman"/>
      <w:sz w:val="24"/>
      <w:szCs w:val="20"/>
    </w:rPr>
  </w:style>
  <w:style w:type="paragraph" w:styleId="1169" w:customStyle="1">
    <w:name w:val="样式 标题 2标题 2 Char Char + (西文) 仿宋_GB2312"/>
    <w:basedOn w:val="904"/>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170" w:customStyle="1">
    <w:name w:val="菲页2"/>
    <w:basedOn w:val="905"/>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171" w:customStyle="1">
    <w:name w:val="xl27"/>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72" w:customStyle="1">
    <w:name w:val="函数注释1"/>
    <w:basedOn w:val="71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73" w:customStyle="1">
    <w:name w:val="简介正文"/>
    <w:basedOn w:val="714"/>
    <w:uiPriority w:val="0"/>
    <w:qFormat/>
    <w:pPr>
      <w:numPr>
        <w:ilvl w:val="0"/>
        <w:numId w:val="6"/>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174" w:customStyle="1">
    <w:name w:val="Char Char3 Char Char Char1 Char Char Char Char"/>
    <w:basedOn w:val="714"/>
    <w:uiPriority w:val="0"/>
    <w:qFormat/>
  </w:style>
  <w:style w:type="paragraph" w:styleId="1175" w:customStyle="1">
    <w:name w:val="图形"/>
    <w:basedOn w:val="714"/>
    <w:uiPriority w:val="0"/>
    <w:qFormat/>
    <w:pPr>
      <w:ind w:firstLine="420"/>
      <w:jc w:val="center"/>
      <w:spacing w:after="20" w:line="288" w:lineRule="auto"/>
    </w:pPr>
    <w:rPr>
      <w:rFonts w:ascii="Times New Roman" w:hAnsi="Times New Roman" w:eastAsia="宋体" w:cs="Times New Roman"/>
    </w:rPr>
  </w:style>
  <w:style w:type="paragraph" w:styleId="1176" w:customStyle="1">
    <w:name w:val="xl28"/>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77" w:customStyle="1">
    <w:name w:val="目录"/>
    <w:basedOn w:val="714"/>
    <w:next w:val="714"/>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178" w:customStyle="1">
    <w:name w:val="xl7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79" w:customStyle="1">
    <w:name w:val="font6"/>
    <w:basedOn w:val="714"/>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180" w:customStyle="1">
    <w:name w:val="xl40"/>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1" w:customStyle="1">
    <w:name w:val="Char Char Char Char"/>
    <w:basedOn w:val="714"/>
    <w:uiPriority w:val="0"/>
    <w:qFormat/>
    <w:rPr>
      <w:rFonts w:ascii="Tahoma" w:hAnsi="Tahoma" w:eastAsia="宋体" w:cs="Times New Roman"/>
      <w:sz w:val="24"/>
      <w:szCs w:val="20"/>
    </w:rPr>
  </w:style>
  <w:style w:type="paragraph" w:styleId="1182" w:customStyle="1">
    <w:name w:val="Char2"/>
    <w:basedOn w:val="714"/>
    <w:uiPriority w:val="0"/>
    <w:qFormat/>
    <w:rPr>
      <w:rFonts w:ascii="仿宋_GB2312" w:eastAsia="仿宋_GB2312"/>
      <w:b/>
      <w:sz w:val="32"/>
      <w:szCs w:val="32"/>
    </w:rPr>
  </w:style>
  <w:style w:type="paragraph" w:styleId="1183" w:customStyle="1">
    <w:name w:val="xl43"/>
    <w:basedOn w:val="71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184" w:customStyle="1">
    <w:name w:val="xl69"/>
    <w:basedOn w:val="7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85" w:customStyle="1">
    <w:name w:val="章标题"/>
    <w:next w:val="714"/>
    <w:uiPriority w:val="0"/>
    <w:qFormat/>
    <w:pPr>
      <w:numPr>
        <w:ilvl w:val="1"/>
        <w:numId w:val="7"/>
      </w:numPr>
      <w:jc w:val="both"/>
      <w:spacing w:before="156" w:after="156"/>
      <w:outlineLvl w:val="1"/>
    </w:pPr>
    <w:rPr>
      <w:rFonts w:hint="default" w:ascii="黑体" w:hAnsi="Times New Roman" w:eastAsia="黑体" w:cs="Times New Roman"/>
      <w:sz w:val="21"/>
      <w:lang w:val="en-US" w:eastAsia="zh-CN" w:bidi="ar-SA"/>
    </w:rPr>
  </w:style>
  <w:style w:type="paragraph" w:styleId="1186" w:customStyle="1">
    <w:name w:val="xl3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87" w:customStyle="1">
    <w:name w:val="xl42"/>
    <w:basedOn w:val="714"/>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188" w:customStyle="1">
    <w:name w:val="Char Char Char Char1"/>
    <w:basedOn w:val="714"/>
    <w:uiPriority w:val="0"/>
    <w:qFormat/>
  </w:style>
  <w:style w:type="paragraph" w:styleId="1189" w:customStyle="1">
    <w:name w:val="xl35"/>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0" w:customStyle="1">
    <w:name w:val="Char1"/>
    <w:basedOn w:val="714"/>
    <w:uiPriority w:val="0"/>
    <w:qFormat/>
    <w:pPr>
      <w:ind w:firstLine="448"/>
    </w:pPr>
    <w:rPr>
      <w:rFonts w:ascii="宋体" w:hAnsi="宋体" w:eastAsia="仿宋_GB2312" w:cs="Times New Roman"/>
      <w:b/>
      <w:color w:val="000000"/>
      <w:spacing w:val="-8"/>
      <w:sz w:val="32"/>
      <w:szCs w:val="32"/>
    </w:rPr>
  </w:style>
  <w:style w:type="paragraph" w:styleId="119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92" w:customStyle="1">
    <w:name w:val="xl4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193" w:customStyle="1">
    <w:name w:val="样式2"/>
    <w:basedOn w:val="905"/>
    <w:uiPriority w:val="0"/>
    <w:qFormat/>
    <w:pPr>
      <w:ind w:firstLine="448"/>
      <w:spacing w:before="0" w:after="0"/>
    </w:pPr>
    <w:rPr>
      <w:rFonts w:ascii="Times New Roman" w:hAnsi="宋体" w:eastAsia="宋体" w:cs="Times New Roman"/>
      <w:color w:val="000000"/>
      <w:spacing w:val="-8"/>
      <w:sz w:val="24"/>
    </w:rPr>
  </w:style>
  <w:style w:type="paragraph" w:styleId="1194" w:customStyle="1">
    <w:name w:val="xl45"/>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95" w:customStyle="1">
    <w:name w:val="xl73"/>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6" w:customStyle="1">
    <w:name w:val="Char Char Char Char Char Char Char Char Char Char Char"/>
    <w:basedOn w:val="931"/>
    <w:uiPriority w:val="0"/>
    <w:qFormat/>
    <w:pPr>
      <w:ind w:firstLine="420"/>
    </w:pPr>
    <w:rPr>
      <w:rFonts w:ascii="Times New Roman" w:hAnsi="宋体" w:eastAsia="宋体" w:cs="Times New Roman"/>
      <w:color w:val="000000"/>
      <w:spacing w:val="-8"/>
      <w:szCs w:val="20"/>
      <w:shd w:val="clear" w:color="auto" w:fill="000080"/>
    </w:rPr>
  </w:style>
  <w:style w:type="paragraph" w:styleId="1197" w:customStyle="1">
    <w:name w:val="列表2"/>
    <w:basedOn w:val="714"/>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198" w:customStyle="1">
    <w:name w:val="xl51"/>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199" w:customStyle="1">
    <w:name w:val="xl22"/>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00" w:customStyle="1">
    <w:name w:val="表蕊"/>
    <w:basedOn w:val="714"/>
    <w:uiPriority w:val="0"/>
    <w:qFormat/>
    <w:pPr>
      <w:jc w:val="left"/>
      <w:spacing w:line="320" w:lineRule="atLeast"/>
    </w:pPr>
    <w:rPr>
      <w:rFonts w:ascii="Times New Roman" w:hAnsi="Times New Roman" w:eastAsia="楷体_GB2312" w:cs="Times New Roman"/>
      <w:spacing w:val="-10"/>
      <w:szCs w:val="20"/>
    </w:rPr>
  </w:style>
  <w:style w:type="paragraph" w:styleId="1201" w:customStyle="1">
    <w:name w:val="xl6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2" w:customStyle="1">
    <w:name w:val="List Paragraph[858D7CFB-ED40-4347-BF05-701D383B685F][858D7CFB-ED40-4347-BF05-701D383B685F]"/>
    <w:basedOn w:val="714"/>
    <w:uiPriority w:val="0"/>
    <w:qFormat/>
    <w:pPr>
      <w:ind w:firstLine="420"/>
    </w:pPr>
    <w:rPr>
      <w:rFonts w:ascii="Calibri" w:hAnsi="Calibri" w:eastAsia="宋体" w:cs="Times New Roman"/>
      <w:color w:val="000000"/>
      <w:spacing w:val="-8"/>
      <w:szCs w:val="22"/>
    </w:rPr>
  </w:style>
  <w:style w:type="paragraph" w:styleId="1203" w:customStyle="1">
    <w:name w:val="font5"/>
    <w:basedOn w:val="71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4" w:customStyle="1">
    <w:name w:val="xl2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05" w:customStyle="1">
    <w:name w:val="xl38"/>
    <w:basedOn w:val="714"/>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06"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07">
    <w:name w:val="List Paragraph"/>
    <w:basedOn w:val="714"/>
    <w:uiPriority w:val="0"/>
    <w:qFormat/>
    <w:pPr>
      <w:ind w:firstLine="420"/>
    </w:pPr>
    <w:rPr>
      <w:rFonts w:ascii="Calibri" w:hAnsi="Calibri" w:eastAsia="宋体" w:cs="Calibri"/>
      <w:szCs w:val="21"/>
    </w:rPr>
  </w:style>
  <w:style w:type="paragraph" w:styleId="1208" w:customStyle="1">
    <w:name w:val="样式 纯文本 + 楷体_GB2312 小四 行距: 固定值 20 磅1"/>
    <w:basedOn w:val="954"/>
    <w:uiPriority w:val="0"/>
    <w:qFormat/>
    <w:pPr>
      <w:ind w:firstLine="200"/>
      <w:spacing w:line="400" w:lineRule="exact"/>
    </w:pPr>
    <w:rPr>
      <w:rFonts w:ascii="楷体_GB2312" w:hAnsi="Times New Roman" w:eastAsia="楷体_GB2312" w:cs="Times New Roman"/>
      <w:sz w:val="24"/>
      <w:szCs w:val="20"/>
    </w:rPr>
  </w:style>
  <w:style w:type="paragraph" w:styleId="1209" w:customStyle="1">
    <w:name w:val="Char Char Char Char Char Char Char Char Char Char Char Char Char Char Char Char"/>
    <w:basedOn w:val="714"/>
    <w:uiPriority w:val="0"/>
    <w:qFormat/>
    <w:pPr>
      <w:tabs>
        <w:tab w:val="left" w:pos="360" w:leader="none"/>
      </w:tabs>
    </w:pPr>
    <w:rPr>
      <w:rFonts w:ascii="Times New Roman" w:hAnsi="Times New Roman" w:eastAsia="宋体" w:cs="Times New Roman"/>
      <w:sz w:val="24"/>
    </w:rPr>
  </w:style>
  <w:style w:type="paragraph" w:styleId="1210" w:customStyle="1">
    <w:name w:val="目录文字"/>
    <w:basedOn w:val="714"/>
    <w:uiPriority w:val="0"/>
    <w:qFormat/>
    <w:pPr>
      <w:jc w:val="left"/>
      <w:spacing w:line="480" w:lineRule="auto"/>
      <w:widowControl/>
    </w:pPr>
    <w:rPr>
      <w:rFonts w:ascii="宋体" w:hAnsi="宋体" w:eastAsia="宋体" w:cs="Times New Roman"/>
      <w:sz w:val="24"/>
      <w:szCs w:val="20"/>
    </w:rPr>
  </w:style>
  <w:style w:type="paragraph" w:styleId="1211" w:customStyle="1">
    <w:name w:val="font7"/>
    <w:basedOn w:val="714"/>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12" w:customStyle="1">
    <w:name w:val="表头"/>
    <w:basedOn w:val="714"/>
    <w:uiPriority w:val="0"/>
    <w:qFormat/>
    <w:pPr>
      <w:jc w:val="center"/>
      <w:spacing w:line="320" w:lineRule="atLeast"/>
    </w:pPr>
    <w:rPr>
      <w:rFonts w:ascii="Times New Roman" w:hAnsi="Times New Roman" w:eastAsia="黑体" w:cs="Times New Roman"/>
      <w:spacing w:val="-10"/>
      <w:szCs w:val="20"/>
    </w:rPr>
  </w:style>
  <w:style w:type="paragraph" w:styleId="1213" w:customStyle="1">
    <w:name w:val="Javis"/>
    <w:basedOn w:val="714"/>
    <w:uiPriority w:val="0"/>
    <w:qFormat/>
    <w:pPr>
      <w:ind w:right="210"/>
    </w:pPr>
    <w:rPr>
      <w:rFonts w:ascii="Times New Roman" w:hAnsi="Times New Roman" w:eastAsia="宋体" w:cs="宋体"/>
      <w:sz w:val="24"/>
      <w:szCs w:val="20"/>
    </w:rPr>
  </w:style>
  <w:style w:type="paragraph" w:styleId="1214" w:customStyle="1">
    <w:name w:val="xl47"/>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15" w:customStyle="1">
    <w:name w:val="样式 小四 段前: 5 磅 段后: 5 磅 首行缩进:  2 字符"/>
    <w:basedOn w:val="714"/>
    <w:uiPriority w:val="0"/>
    <w:qFormat/>
    <w:pPr>
      <w:spacing w:line="360" w:lineRule="auto"/>
    </w:pPr>
    <w:rPr>
      <w:rFonts w:ascii="宋体" w:hAnsi="宋体" w:eastAsia="宋体" w:cs="Times New Roman"/>
      <w:szCs w:val="21"/>
    </w:rPr>
  </w:style>
  <w:style w:type="paragraph" w:styleId="1216" w:customStyle="1">
    <w:name w:val="纯文本5"/>
    <w:basedOn w:val="714"/>
    <w:uiPriority w:val="0"/>
    <w:qFormat/>
    <w:rPr>
      <w:rFonts w:ascii="宋体" w:hAnsi="Courier New"/>
    </w:rPr>
  </w:style>
  <w:style w:type="paragraph" w:styleId="1217" w:customStyle="1">
    <w:name w:val="xl41"/>
    <w:basedOn w:val="71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18" w:customStyle="1">
    <w:name w:val="并列项-点"/>
    <w:basedOn w:val="71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character" w:styleId="1219" w:customStyle="1">
    <w:name w:val="font61"/>
    <w:link w:val="714"/>
    <w:uiPriority w:val="0"/>
    <w:qFormat/>
    <w:rPr>
      <w:rFonts w:hint="eastAsia" w:ascii="宋体" w:hAnsi="宋体" w:eastAsia="宋体" w:cs="宋体"/>
      <w:color w:val="000000"/>
      <w:sz w:val="22"/>
      <w:szCs w:val="22"/>
      <w:u w:val="none"/>
    </w:rPr>
  </w:style>
  <w:style w:type="paragraph" w:styleId="1220" w:customStyle="1">
    <w:name w:val="_Style 1"/>
    <w:basedOn w:val="714"/>
    <w:uiPriority w:val="0"/>
    <w:qFormat/>
    <w:pPr>
      <w:ind w:firstLine="420"/>
      <w:spacing w:line="360" w:lineRule="auto"/>
    </w:pPr>
    <w:rPr>
      <w:rFonts w:ascii="Calibri" w:hAnsi="Calibri"/>
      <w:sz w:val="24"/>
      <w:szCs w:val="22"/>
    </w:rPr>
  </w:style>
  <w:style w:type="paragraph" w:styleId="1221" w:customStyle="1">
    <w:name w:val="标题 312"/>
    <w:basedOn w:val="714"/>
    <w:next w:val="714"/>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1222" w:customStyle="1">
    <w:name w:val="批注引用1"/>
    <w:link w:val="714"/>
    <w:uiPriority w:val="0"/>
    <w:semiHidden/>
    <w:qFormat/>
    <w:rPr>
      <w:sz w:val="21"/>
      <w:szCs w:val="21"/>
    </w:rPr>
  </w:style>
  <w:style w:type="character" w:styleId="1223" w:customStyle="1">
    <w:name w:val="HTML 打字机1"/>
    <w:link w:val="714"/>
    <w:uiPriority w:val="99"/>
    <w:qFormat/>
    <w:rPr>
      <w:rFonts w:ascii="宋体" w:hAnsi="宋体" w:eastAsia="宋体" w:cs="宋体"/>
      <w:sz w:val="24"/>
      <w:szCs w:val="24"/>
    </w:rPr>
  </w:style>
  <w:style w:type="paragraph" w:styleId="1224" w:customStyle="1">
    <w:name w:val="普通文字"/>
    <w:basedOn w:val="714"/>
    <w:next w:val="714"/>
    <w:uiPriority w:val="99"/>
    <w:qFormat/>
    <w:rPr>
      <w:rFonts w:ascii="宋体" w:hAnsi="Times New Roman" w:eastAsia="宋体" w:cs="Times New Roman"/>
      <w:sz w:val="24"/>
      <w:szCs w:val="20"/>
    </w:rPr>
  </w:style>
  <w:style w:type="paragraph" w:styleId="1225" w:customStyle="1">
    <w:name w:val="引文目录1"/>
    <w:basedOn w:val="714"/>
    <w:next w:val="714"/>
    <w:uiPriority w:val="0"/>
    <w:qFormat/>
    <w:pPr>
      <w:ind w:left="420"/>
    </w:pPr>
  </w:style>
  <w:style w:type="paragraph" w:styleId="1226" w:customStyle="1">
    <w:name w:val="标题 41"/>
    <w:basedOn w:val="714"/>
    <w:next w:val="714"/>
    <w:uiPriority w:val="0"/>
    <w:qFormat/>
    <w:pPr>
      <w:numPr>
        <w:ilvl w:val="4"/>
        <w:numId w:val="8"/>
      </w:numPr>
      <w:keepLines/>
      <w:keepNext/>
      <w:spacing w:before="280" w:after="290" w:line="376" w:lineRule="auto"/>
      <w:outlineLvl w:val="3"/>
    </w:pPr>
    <w:rPr>
      <w:rFonts w:ascii="Arial" w:hAnsi="Arial" w:eastAsia="黑体" w:cs="Times New Roman"/>
      <w:b/>
      <w:bCs/>
      <w:sz w:val="28"/>
      <w:szCs w:val="28"/>
    </w:rPr>
  </w:style>
  <w:style w:type="paragraph" w:styleId="1227" w:customStyle="1">
    <w:name w:val="Body text|1"/>
    <w:basedOn w:val="714"/>
    <w:uiPriority w:val="0"/>
    <w:qFormat/>
    <w:pPr>
      <w:ind w:firstLine="26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28" w:customStyle="1">
    <w:name w:val="msolistparagraph"/>
    <w:basedOn w:val="714"/>
    <w:uiPriority w:val="0"/>
    <w:qFormat/>
    <w:pPr>
      <w:ind w:left="0" w:right="0" w:firstLine="420"/>
      <w:jc w:val="both"/>
      <w:keepLines w:val="0"/>
      <w:keepNext w:val="0"/>
      <w:spacing w:before="0" w:beforeAutospacing="0" w:after="0" w:afterAutospacing="0" w:line="240" w:lineRule="auto"/>
      <w:widowControl w:val="off"/>
      <w:suppressLineNumbers w:val="0"/>
    </w:pPr>
    <w:rPr>
      <w:rFonts w:ascii="Calibri" w:hAnsi="Calibri" w:eastAsia="宋体" w:cs="Times New Roman"/>
      <w:sz w:val="21"/>
      <w:szCs w:val="22"/>
      <w:lang w:val="en-US" w:eastAsia="zh-CN" w:bidi="ar"/>
    </w:rPr>
  </w:style>
  <w:style w:type="paragraph" w:styleId="1229" w:customStyle="1">
    <w:name w:val="纯文本1"/>
    <w:basedOn w:val="714"/>
    <w:uiPriority w:val="0"/>
    <w:qFormat/>
    <w:rPr>
      <w:rFonts w:ascii="宋体" w:hAnsi="Courier New" w:eastAsia="宋体" w:cs="Times New Roman"/>
      <w:szCs w:val="21"/>
    </w:rPr>
  </w:style>
  <w:style w:type="paragraph" w:styleId="1230" w:customStyle="1">
    <w:name w:val="正文文本缩进 21"/>
    <w:basedOn w:val="714"/>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231" w:customStyle="1">
    <w:name w:val="正文文本12"/>
    <w:basedOn w:val="714"/>
    <w:next w:val="714"/>
    <w:uiPriority w:val="99"/>
    <w:qFormat/>
    <w:rPr>
      <w:rFonts w:ascii="华文中宋" w:eastAsia="华文中宋"/>
      <w:bCs/>
      <w:sz w:val="28"/>
    </w:rPr>
  </w:style>
  <w:style w:type="paragraph" w:styleId="1232" w:customStyle="1">
    <w:name w:val="索引 41"/>
    <w:basedOn w:val="714"/>
    <w:next w:val="714"/>
    <w:uiPriority w:val="99"/>
    <w:qFormat/>
    <w:pPr>
      <w:ind w:left="600"/>
    </w:pPr>
    <w:rPr>
      <w:szCs w:val="24"/>
    </w:rPr>
  </w:style>
  <w:style w:type="character" w:styleId="1233" w:customStyle="1">
    <w:name w:val="font51"/>
    <w:link w:val="714"/>
    <w:uiPriority w:val="0"/>
    <w:qFormat/>
    <w:rPr>
      <w:rFonts w:hint="eastAsia" w:ascii="仿宋" w:hAnsi="仿宋" w:eastAsia="仿宋" w:cs="仿宋"/>
      <w:color w:val="000000"/>
      <w:sz w:val="20"/>
      <w:szCs w:val="20"/>
      <w:u w:val="none"/>
    </w:rPr>
  </w:style>
  <w:style w:type="paragraph" w:styleId="1234" w:customStyle="1">
    <w:name w:val="正文文本11"/>
    <w:basedOn w:val="714"/>
    <w:next w:val="714"/>
    <w:uiPriority w:val="0"/>
    <w:qFormat/>
    <w:rPr>
      <w:rFonts w:ascii="仿宋_GB2312" w:eastAsia="仿宋_GB2312"/>
      <w:sz w:val="28"/>
      <w:szCs w:val="20"/>
    </w:rPr>
  </w:style>
  <w:style w:type="character" w:styleId="1235" w:customStyle="1">
    <w:name w:val="NormalCharacter11"/>
    <w:link w:val="1236"/>
    <w:uiPriority w:val="99"/>
    <w:qFormat/>
    <w:rPr>
      <w:sz w:val="20"/>
    </w:rPr>
  </w:style>
  <w:style w:type="paragraph" w:styleId="1236" w:customStyle="1">
    <w:name w:val="UserStyle_4"/>
    <w:basedOn w:val="714"/>
    <w:link w:val="1235"/>
    <w:uiPriority w:val="99"/>
    <w:qFormat/>
    <w:pPr>
      <w:widowControl/>
    </w:pPr>
    <w:rPr>
      <w:sz w:val="20"/>
    </w:rPr>
  </w:style>
  <w:style w:type="paragraph" w:styleId="1237" w:customStyle="1">
    <w:name w:val="正文 A"/>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238" w:customStyle="1">
    <w:name w:val="Table Paragraph"/>
    <w:basedOn w:val="714"/>
    <w:uiPriority w:val="1"/>
    <w:qFormat/>
    <w:rPr>
      <w:rFonts w:ascii="Arial Unicode MS" w:hAnsi="Arial Unicode MS" w:eastAsia="Arial Unicode MS" w:cs="Arial Unicode MS"/>
      <w:lang w:val="zh-CN" w:bidi="zh-CN"/>
    </w:rPr>
  </w:style>
  <w:style w:type="table" w:styleId="1239" w:customStyle="1">
    <w:name w:val="Table Normal"/>
    <w:uiPriority w:val="0"/>
    <w:unhideWhenUsed/>
    <w:qFormat/>
    <w:tblPr>
      <w:tblCellMar>
        <w:left w:w="0" w:type="dxa"/>
        <w:top w:w="0" w:type="dxa"/>
        <w:right w:w="0" w:type="dxa"/>
        <w:bottom w:w="0" w:type="dxa"/>
      </w:tblCellMar>
    </w:tblPr>
  </w:style>
  <w:style w:type="character" w:styleId="1240" w:customStyle="1">
    <w:name w:val="无"/>
    <w:uiPriority w:val="0"/>
    <w:qFormat/>
  </w:style>
  <w:style w:type="character" w:styleId="1241" w:customStyle="1">
    <w:name w:val="Hyperlink.0"/>
    <w:basedOn w:val="1240"/>
    <w:uiPriority w:val="0"/>
    <w:qFormat/>
    <w:rPr>
      <w:rFonts w:ascii="宋体" w:hAnsi="宋体" w:eastAsia="宋体" w:cs="宋体"/>
      <w:sz w:val="24"/>
      <w:szCs w:val="24"/>
      <w:lang w:val="en-US"/>
    </w:rPr>
  </w:style>
  <w:style w:type="paragraph" w:styleId="1242" w:customStyle="1">
    <w:name w:val="普通(网站)11"/>
    <w:basedOn w:val="714"/>
    <w:uiPriority w:val="0"/>
    <w:qFormat/>
    <w:pPr>
      <w:jc w:val="left"/>
      <w:spacing w:before="100" w:beforeAutospacing="1" w:after="100" w:afterAutospacing="1"/>
      <w:widowControl/>
    </w:pPr>
    <w:rPr>
      <w:rFonts w:ascii="宋体" w:hAnsi="宋体"/>
      <w:sz w:val="24"/>
      <w:szCs w:val="24"/>
    </w:rPr>
  </w:style>
  <w:style w:type="character" w:styleId="1243" w:customStyle="1">
    <w:name w:val="15"/>
    <w:basedOn w:val="724"/>
    <w:uiPriority w:val="0"/>
    <w:qFormat/>
    <w:rPr>
      <w:rFonts w:hint="default" w:ascii="Times New Roman" w:hAnsi="Times New Roman" w:cs="Times New Roman"/>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cz.wuxi.gov.cn/doc/2023/10/11/4080287.shtml" TargetMode="External"/><Relationship Id="rId12" Type="http://schemas.openxmlformats.org/officeDocument/2006/relationships/hyperlink" Target="http://www.creditchina.gov.cn/" TargetMode="External"/><Relationship Id="rId13" Type="http://schemas.openxmlformats.org/officeDocument/2006/relationships/hyperlink" Target="http://www.creditchina.gov.cn/" TargetMode="External"/><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邵佳</cp:lastModifiedBy>
  <cp:revision>13</cp:revision>
  <dcterms:created xsi:type="dcterms:W3CDTF">2020-12-15T06:44:00Z</dcterms:created>
  <dcterms:modified xsi:type="dcterms:W3CDTF">2025-10-23T08:07:20Z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1BDA5C98DC114CE9848C458B6AB09C49_13</vt:lpwstr>
  </property>
  <property fmtid="{D5CDD505-2E9C-101B-9397-08002B2CF9AE}" pid="4" name="KSOTemplateDocerSaveRecord">
    <vt:lpwstr>eyJoZGlkIjoiZDkzY2ZiNjlhYzk5ZmMzMzFlNjNjYzFmNDE3YzI5MjgiLCJ1c2VySWQiOiIyNzAyMjUwNDMifQ==</vt:lpwstr>
  </property>
</Properties>
</file>